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both"/>
        <w:rPr>
          <w:rFonts w:ascii="Arial Narrow" w:cs="Arial Narrow" w:eastAsia="Arial Narrow" w:hAnsi="Arial Narrow"/>
          <w:b w:val="0"/>
          <w:i w:val="0"/>
          <w:smallCaps w:val="1"/>
          <w:strike w:val="0"/>
          <w:color w:val="7030a0"/>
          <w:sz w:val="2"/>
          <w:szCs w:val="2"/>
          <w:u w:val="none"/>
          <w:shd w:fill="auto" w:val="clear"/>
          <w:vertAlign w:val="baseline"/>
        </w:rPr>
      </w:pPr>
      <w:r w:rsidDel="00000000" w:rsidR="00000000" w:rsidRPr="00000000">
        <w:rPr>
          <w:rtl w:val="0"/>
        </w:rPr>
      </w:r>
    </w:p>
    <w:tbl>
      <w:tblPr>
        <w:tblStyle w:val="Table1"/>
        <w:tblW w:w="9889.0" w:type="dxa"/>
        <w:jc w:val="left"/>
        <w:tblInd w:w="-108.0" w:type="dxa"/>
        <w:tblLayout w:type="fixed"/>
        <w:tblLook w:val="0000"/>
      </w:tblPr>
      <w:tblGrid>
        <w:gridCol w:w="9039"/>
        <w:gridCol w:w="850"/>
        <w:tblGridChange w:id="0">
          <w:tblGrid>
            <w:gridCol w:w="9039"/>
            <w:gridCol w:w="850"/>
          </w:tblGrid>
        </w:tblGridChange>
      </w:tblGrid>
      <w:tr>
        <w:trPr>
          <w:cantSplit w:val="0"/>
          <w:tblHeader w:val="0"/>
        </w:trPr>
        <w:tc>
          <w:tcPr>
            <w:shd w:fill="465f9d" w:val="clear"/>
            <w:vAlign w:val="top"/>
          </w:tcPr>
          <w:p w:rsidR="00000000" w:rsidDel="00000000" w:rsidP="00000000" w:rsidRDefault="00000000" w:rsidRPr="00000000" w14:paraId="00000002">
            <w:pPr>
              <w:keepNext w:val="1"/>
              <w:keepLines w:val="0"/>
              <w:pageBreakBefore w:val="0"/>
              <w:widowControl w:val="1"/>
              <w:numPr>
                <w:ilvl w:val="7"/>
                <w:numId w:val="1"/>
              </w:numPr>
              <w:pBdr>
                <w:top w:space="0" w:sz="0" w:val="nil"/>
                <w:left w:space="0" w:sz="0" w:val="nil"/>
                <w:bottom w:space="0" w:sz="0" w:val="nil"/>
                <w:right w:space="0" w:sz="0" w:val="nil"/>
                <w:between w:space="0" w:sz="0" w:val="nil"/>
              </w:pBdr>
              <w:shd w:fill="auto" w:val="clear"/>
              <w:tabs>
                <w:tab w:val="left" w:leader="none" w:pos="0"/>
                <w:tab w:val="right" w:leader="none" w:pos="9639"/>
              </w:tabs>
              <w:spacing w:after="120" w:before="120" w:line="240" w:lineRule="auto"/>
              <w:ind w:left="0" w:right="0" w:firstLine="0"/>
              <w:jc w:val="center"/>
              <w:rPr>
                <w:rFonts w:ascii="Marianne" w:cs="Marianne" w:eastAsia="Marianne" w:hAnsi="Marianne"/>
                <w:b w:val="1"/>
                <w:i w:val="0"/>
                <w:smallCaps w:val="0"/>
                <w:strike w:val="0"/>
                <w:color w:val="ffffff"/>
                <w:sz w:val="28"/>
                <w:szCs w:val="28"/>
                <w:u w:val="none"/>
                <w:shd w:fill="auto" w:val="clear"/>
                <w:vertAlign w:val="baseline"/>
              </w:rPr>
            </w:pPr>
            <w:r w:rsidDel="00000000" w:rsidR="00000000" w:rsidRPr="00000000">
              <w:rPr>
                <w:rFonts w:ascii="Marianne" w:cs="Marianne" w:eastAsia="Marianne" w:hAnsi="Marianne"/>
                <w:b w:val="0"/>
                <w:i w:val="0"/>
                <w:smallCaps w:val="1"/>
                <w:strike w:val="0"/>
                <w:color w:val="ffffff"/>
                <w:sz w:val="24"/>
                <w:szCs w:val="24"/>
                <w:u w:val="none"/>
                <w:shd w:fill="auto" w:val="clear"/>
                <w:vertAlign w:val="baseline"/>
                <w:rtl w:val="0"/>
              </w:rPr>
              <w:t xml:space="preserve">MARCHES PUBLICS</w:t>
            </w:r>
            <w:r w:rsidDel="00000000" w:rsidR="00000000" w:rsidRPr="00000000">
              <w:rPr>
                <w:rtl w:val="0"/>
              </w:rPr>
            </w:r>
          </w:p>
          <w:p w:rsidR="00000000" w:rsidDel="00000000" w:rsidP="00000000" w:rsidRDefault="00000000" w:rsidRPr="00000000" w14:paraId="00000003">
            <w:pPr>
              <w:keepNext w:val="1"/>
              <w:keepLines w:val="0"/>
              <w:pageBreakBefore w:val="0"/>
              <w:widowControl w:val="1"/>
              <w:numPr>
                <w:ilvl w:val="7"/>
                <w:numId w:val="1"/>
              </w:numPr>
              <w:pBdr>
                <w:top w:space="0" w:sz="0" w:val="nil"/>
                <w:left w:space="0" w:sz="0" w:val="nil"/>
                <w:bottom w:space="0" w:sz="0" w:val="nil"/>
                <w:right w:space="0" w:sz="0" w:val="nil"/>
                <w:between w:space="0" w:sz="0" w:val="nil"/>
              </w:pBdr>
              <w:shd w:fill="auto" w:val="clear"/>
              <w:tabs>
                <w:tab w:val="left" w:leader="none" w:pos="0"/>
                <w:tab w:val="right" w:leader="none" w:pos="9639"/>
              </w:tabs>
              <w:spacing w:after="0" w:before="0" w:line="240" w:lineRule="auto"/>
              <w:ind w:left="0" w:right="0" w:firstLine="0"/>
              <w:jc w:val="center"/>
              <w:rPr>
                <w:rFonts w:ascii="Marianne" w:cs="Marianne" w:eastAsia="Marianne" w:hAnsi="Marianne"/>
                <w:b w:val="1"/>
                <w:i w:val="0"/>
                <w:smallCaps w:val="0"/>
                <w:strike w:val="0"/>
                <w:color w:val="ffffff"/>
                <w:sz w:val="28"/>
                <w:szCs w:val="28"/>
                <w:u w:val="none"/>
                <w:shd w:fill="auto" w:val="clear"/>
                <w:vertAlign w:val="baseline"/>
              </w:rPr>
            </w:pPr>
            <w:r w:rsidDel="00000000" w:rsidR="00000000" w:rsidRPr="00000000">
              <w:rPr>
                <w:rFonts w:ascii="Marianne" w:cs="Marianne" w:eastAsia="Marianne" w:hAnsi="Marianne"/>
                <w:b w:val="1"/>
                <w:smallCaps w:val="1"/>
                <w:color w:val="ffffff"/>
                <w:sz w:val="28"/>
                <w:szCs w:val="28"/>
                <w:rtl w:val="0"/>
              </w:rPr>
              <w:t xml:space="preserve">DÉCLARATION</w:t>
            </w:r>
            <w:r w:rsidDel="00000000" w:rsidR="00000000" w:rsidRPr="00000000">
              <w:rPr>
                <w:rFonts w:ascii="Marianne" w:cs="Marianne" w:eastAsia="Marianne" w:hAnsi="Marianne"/>
                <w:b w:val="1"/>
                <w:i w:val="0"/>
                <w:smallCaps w:val="1"/>
                <w:strike w:val="0"/>
                <w:color w:val="ffffff"/>
                <w:sz w:val="28"/>
                <w:szCs w:val="28"/>
                <w:u w:val="none"/>
                <w:shd w:fill="auto" w:val="clear"/>
                <w:vertAlign w:val="baseline"/>
                <w:rtl w:val="0"/>
              </w:rPr>
              <w:t xml:space="preserve"> DU CANDIDAT INDIVIDUEL</w:t>
            </w:r>
            <w:r w:rsidDel="00000000" w:rsidR="00000000" w:rsidRPr="00000000">
              <w:rPr>
                <w:rtl w:val="0"/>
              </w:rPr>
            </w:r>
          </w:p>
          <w:p w:rsidR="00000000" w:rsidDel="00000000" w:rsidP="00000000" w:rsidRDefault="00000000" w:rsidRPr="00000000" w14:paraId="00000004">
            <w:pPr>
              <w:spacing w:after="120" w:before="120" w:lineRule="auto"/>
              <w:jc w:val="center"/>
              <w:rPr>
                <w:smallCaps w:val="0"/>
                <w:color w:val="ffffff"/>
                <w:sz w:val="28"/>
                <w:szCs w:val="28"/>
                <w:vertAlign w:val="baseline"/>
              </w:rPr>
            </w:pPr>
            <w:r w:rsidDel="00000000" w:rsidR="00000000" w:rsidRPr="00000000">
              <w:rPr>
                <w:rFonts w:ascii="Marianne" w:cs="Marianne" w:eastAsia="Marianne" w:hAnsi="Marianne"/>
                <w:b w:val="1"/>
                <w:color w:val="ffffff"/>
                <w:sz w:val="28"/>
                <w:szCs w:val="28"/>
                <w:vertAlign w:val="baseline"/>
                <w:rtl w:val="0"/>
              </w:rPr>
              <w:t xml:space="preserve">OU DU MEMBRE DU GROUPEMENT</w:t>
            </w:r>
            <w:r w:rsidDel="00000000" w:rsidR="00000000" w:rsidRPr="00000000">
              <w:rPr>
                <w:rFonts w:ascii="Marianne" w:cs="Marianne" w:eastAsia="Marianne" w:hAnsi="Marianne"/>
                <w:b w:val="1"/>
                <w:color w:val="ffffff"/>
                <w:sz w:val="28"/>
                <w:szCs w:val="28"/>
                <w:vertAlign w:val="superscript"/>
              </w:rPr>
              <w:footnoteReference w:customMarkFollows="0" w:id="0"/>
            </w:r>
            <w:r w:rsidDel="00000000" w:rsidR="00000000" w:rsidRPr="00000000">
              <w:rPr>
                <w:rtl w:val="0"/>
              </w:rPr>
            </w:r>
          </w:p>
        </w:tc>
        <w:tc>
          <w:tcPr>
            <w:shd w:fill="465f9d" w:val="clear"/>
            <w:vAlign w:val="top"/>
          </w:tcPr>
          <w:p w:rsidR="00000000" w:rsidDel="00000000" w:rsidP="00000000" w:rsidRDefault="00000000" w:rsidRPr="00000000" w14:paraId="00000005">
            <w:pPr>
              <w:keepNext w:val="1"/>
              <w:keepLines w:val="0"/>
              <w:pageBreakBefore w:val="0"/>
              <w:widowControl w:val="1"/>
              <w:pBdr>
                <w:top w:space="0" w:sz="0" w:val="nil"/>
                <w:left w:space="0" w:sz="0" w:val="nil"/>
                <w:bottom w:space="0" w:sz="0" w:val="nil"/>
                <w:right w:space="0" w:sz="0" w:val="nil"/>
                <w:between w:space="0" w:sz="0" w:val="nil"/>
              </w:pBdr>
              <w:shd w:fill="auto" w:val="clear"/>
              <w:tabs>
                <w:tab w:val="left" w:leader="none" w:pos="0"/>
                <w:tab w:val="right" w:leader="none" w:pos="9639"/>
              </w:tabs>
              <w:spacing w:after="120" w:before="120" w:line="240" w:lineRule="auto"/>
              <w:ind w:left="0" w:right="0" w:firstLine="0"/>
              <w:jc w:val="left"/>
              <w:rPr>
                <w:rFonts w:ascii="Marianne" w:cs="Marianne" w:eastAsia="Marianne" w:hAnsi="Marianne"/>
                <w:b w:val="1"/>
                <w:i w:val="0"/>
                <w:smallCaps w:val="0"/>
                <w:strike w:val="0"/>
                <w:color w:val="ffffff"/>
                <w:sz w:val="24"/>
                <w:szCs w:val="24"/>
                <w:u w:val="none"/>
                <w:shd w:fill="auto" w:val="clear"/>
                <w:vertAlign w:val="baseline"/>
              </w:rPr>
            </w:pPr>
            <w:r w:rsidDel="00000000" w:rsidR="00000000" w:rsidRPr="00000000">
              <w:rPr>
                <w:rFonts w:ascii="Marianne" w:cs="Marianne" w:eastAsia="Marianne" w:hAnsi="Marianne"/>
                <w:b w:val="1"/>
                <w:i w:val="0"/>
                <w:smallCaps w:val="1"/>
                <w:strike w:val="0"/>
                <w:color w:val="ffffff"/>
                <w:sz w:val="28"/>
                <w:szCs w:val="28"/>
                <w:u w:val="none"/>
                <w:shd w:fill="auto" w:val="clear"/>
                <w:vertAlign w:val="baseline"/>
                <w:rtl w:val="0"/>
              </w:rPr>
              <w:t xml:space="preserve">DC2</w:t>
            </w:r>
            <w:r w:rsidDel="00000000" w:rsidR="00000000" w:rsidRPr="00000000">
              <w:rPr>
                <w:rtl w:val="0"/>
              </w:rPr>
            </w:r>
          </w:p>
        </w:tc>
      </w:tr>
    </w:tbl>
    <w:p w:rsidR="00000000" w:rsidDel="00000000" w:rsidP="00000000" w:rsidRDefault="00000000" w:rsidRPr="00000000" w14:paraId="00000006">
      <w:pPr>
        <w:jc w:val="both"/>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keepNext w:val="1"/>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arianne" w:cs="Marianne" w:eastAsia="Marianne" w:hAnsi="Marianne"/>
          <w:b w:val="0"/>
          <w:i w:val="0"/>
          <w:smallCaps w:val="0"/>
          <w:strike w:val="0"/>
          <w:color w:val="000000"/>
          <w:sz w:val="18"/>
          <w:szCs w:val="18"/>
          <w:u w:val="none"/>
          <w:shd w:fill="auto" w:val="clear"/>
          <w:vertAlign w:val="baseline"/>
        </w:rPr>
      </w:pPr>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Le formulaire DC2 est un modèle de déclaration qui peut être utilisé par les candidats aux marchés publics (marchés ou accords-cadres) à l'appui de leur candidature (formulaire DC1).</w:t>
      </w:r>
      <w:r w:rsidDel="00000000" w:rsidR="00000000" w:rsidRPr="00000000">
        <w:rPr>
          <w:rtl w:val="0"/>
        </w:rPr>
      </w:r>
    </w:p>
    <w:p w:rsidR="00000000" w:rsidDel="00000000" w:rsidP="00000000" w:rsidRDefault="00000000" w:rsidRPr="00000000" w14:paraId="00000008">
      <w:pPr>
        <w:keepNext w:val="1"/>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arianne" w:cs="Marianne" w:eastAsia="Marianne" w:hAnsi="Marianne"/>
          <w:b w:val="0"/>
          <w:i w:val="0"/>
          <w:smallCaps w:val="0"/>
          <w:strike w:val="0"/>
          <w:color w:val="000000"/>
          <w:sz w:val="18"/>
          <w:szCs w:val="18"/>
          <w:u w:val="none"/>
          <w:shd w:fill="auto" w:val="clear"/>
          <w:vertAlign w:val="baseline"/>
        </w:rPr>
      </w:pPr>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En cas d’allotissement, ce document doit être fourni pour chacun des lots de la consultation.</w:t>
      </w:r>
      <w:r w:rsidDel="00000000" w:rsidR="00000000" w:rsidRPr="00000000">
        <w:rPr>
          <w:rtl w:val="0"/>
        </w:rPr>
      </w:r>
    </w:p>
    <w:p w:rsidR="00000000" w:rsidDel="00000000" w:rsidP="00000000" w:rsidRDefault="00000000" w:rsidRPr="00000000" w14:paraId="00000009">
      <w:pPr>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arianne" w:cs="Marianne" w:eastAsia="Marianne" w:hAnsi="Marianne"/>
          <w:b w:val="0"/>
          <w:i w:val="1"/>
          <w:smallCaps w:val="0"/>
          <w:strike w:val="0"/>
          <w:color w:val="000000"/>
          <w:sz w:val="18"/>
          <w:szCs w:val="18"/>
          <w:u w:val="none"/>
          <w:shd w:fill="auto" w:val="clear"/>
          <w:vertAlign w:val="baseline"/>
        </w:rPr>
      </w:pPr>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En cas de candidature groupée, il est rempli par chaque membre du groupement.</w:t>
      </w:r>
    </w:p>
    <w:p w:rsidR="00000000" w:rsidDel="00000000" w:rsidP="00000000" w:rsidRDefault="00000000" w:rsidRPr="00000000" w14:paraId="0000000B">
      <w:pPr>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0C">
      <w:pPr>
        <w:jc w:val="both"/>
        <w:rPr>
          <w:rFonts w:ascii="Marianne" w:cs="Marianne" w:eastAsia="Marianne" w:hAnsi="Marianne"/>
          <w:i w:val="0"/>
          <w:sz w:val="18"/>
          <w:szCs w:val="18"/>
          <w:vertAlign w:val="baseline"/>
        </w:rPr>
      </w:pPr>
      <w:r w:rsidDel="00000000" w:rsidR="00000000" w:rsidRPr="00000000">
        <w:rPr>
          <w:rFonts w:ascii="Marianne" w:cs="Marianne" w:eastAsia="Marianne" w:hAnsi="Marianne"/>
          <w:i w:val="1"/>
          <w:sz w:val="18"/>
          <w:szCs w:val="18"/>
          <w:vertAlign w:val="baseline"/>
          <w:rtl w:val="0"/>
        </w:rPr>
        <w:t xml:space="preserve">En complément de sa lettre de candidature (formulaire DC1), le candidat individuel ou chacun des membres du groupement peut produire, en annexe du DC2, les éléments demandés par l’acheteur dans l'avis d'appel à la concurrence</w:t>
      </w:r>
      <w:r w:rsidDel="00000000" w:rsidR="00000000" w:rsidRPr="00000000">
        <w:rPr>
          <w:rFonts w:ascii="Marianne" w:cs="Marianne" w:eastAsia="Marianne" w:hAnsi="Marianne"/>
          <w:vertAlign w:val="baseline"/>
          <w:rtl w:val="0"/>
        </w:rPr>
        <w:t xml:space="preserve"> </w:t>
      </w:r>
      <w:r w:rsidDel="00000000" w:rsidR="00000000" w:rsidRPr="00000000">
        <w:rPr>
          <w:rFonts w:ascii="Marianne" w:cs="Marianne" w:eastAsia="Marianne" w:hAnsi="Marianne"/>
          <w:i w:val="1"/>
          <w:sz w:val="18"/>
          <w:szCs w:val="18"/>
          <w:vertAlign w:val="baseline"/>
          <w:rtl w:val="0"/>
        </w:rPr>
        <w:t xml:space="preserve">ou dans l’invitation à confirmer l’intérêt, ou en l’absence d’un tel avis ou d’une telle invitation, dans les documents de la consultation.</w:t>
      </w:r>
      <w:r w:rsidDel="00000000" w:rsidR="00000000" w:rsidRPr="00000000">
        <w:rPr>
          <w:rtl w:val="0"/>
        </w:rPr>
      </w:r>
    </w:p>
    <w:p w:rsidR="00000000" w:rsidDel="00000000" w:rsidP="00000000" w:rsidRDefault="00000000" w:rsidRPr="00000000" w14:paraId="0000000D">
      <w:pPr>
        <w:jc w:val="both"/>
        <w:rPr>
          <w:rFonts w:ascii="Marianne" w:cs="Marianne" w:eastAsia="Marianne" w:hAnsi="Marianne"/>
          <w:i w:val="0"/>
          <w:vertAlign w:val="baseline"/>
        </w:rPr>
      </w:pPr>
      <w:r w:rsidDel="00000000" w:rsidR="00000000" w:rsidRPr="00000000">
        <w:rPr>
          <w:rtl w:val="0"/>
        </w:rPr>
      </w:r>
    </w:p>
    <w:p w:rsidR="00000000" w:rsidDel="00000000" w:rsidP="00000000" w:rsidRDefault="00000000" w:rsidRPr="00000000" w14:paraId="0000000E">
      <w:pPr>
        <w:keepNext w:val="1"/>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arianne" w:cs="Marianne" w:eastAsia="Marianne" w:hAnsi="Marianne"/>
          <w:b w:val="0"/>
          <w:i w:val="0"/>
          <w:smallCaps w:val="0"/>
          <w:strike w:val="0"/>
          <w:color w:val="000000"/>
          <w:sz w:val="18"/>
          <w:szCs w:val="18"/>
          <w:u w:val="none"/>
          <w:shd w:fill="auto" w:val="clear"/>
          <w:vertAlign w:val="baseline"/>
        </w:rPr>
      </w:pPr>
      <w:bookmarkStart w:colFirst="0" w:colLast="0" w:name="_heading=h.5rcyq6jons9k" w:id="0"/>
      <w:bookmarkEnd w:id="0"/>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Il est rappelé qu’en application du code de la commande publique, et notamment ses </w:t>
      </w:r>
      <w:hyperlink r:id="rId8">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articles</w:t>
        </w:r>
      </w:hyperlink>
      <w:hyperlink r:id="rId9">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10">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L.</w:t>
        </w:r>
      </w:hyperlink>
      <w:hyperlink r:id="rId11">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12">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1110-1</w:t>
        </w:r>
      </w:hyperlink>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 et </w:t>
      </w:r>
      <w:hyperlink r:id="rId13">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R.</w:t>
        </w:r>
      </w:hyperlink>
      <w:hyperlink r:id="rId14">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15">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2162-1 à R.</w:t>
        </w:r>
      </w:hyperlink>
      <w:hyperlink r:id="rId16">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17">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2162-6</w:t>
        </w:r>
      </w:hyperlink>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 </w:t>
      </w:r>
      <w:hyperlink r:id="rId18">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R.</w:t>
        </w:r>
      </w:hyperlink>
      <w:hyperlink r:id="rId19">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20">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2162-7 à</w:t>
        </w:r>
      </w:hyperlink>
      <w:hyperlink r:id="rId21">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22">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R.</w:t>
        </w:r>
      </w:hyperlink>
      <w:hyperlink r:id="rId23">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24">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2162-12</w:t>
        </w:r>
      </w:hyperlink>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 </w:t>
      </w:r>
      <w:hyperlink r:id="rId25">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R.</w:t>
        </w:r>
      </w:hyperlink>
      <w:hyperlink r:id="rId26">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27">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2162-13 à</w:t>
        </w:r>
      </w:hyperlink>
      <w:hyperlink r:id="rId28">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29">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R.</w:t>
        </w:r>
      </w:hyperlink>
      <w:hyperlink r:id="rId30">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31">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2162-14</w:t>
        </w:r>
      </w:hyperlink>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 et </w:t>
      </w:r>
      <w:hyperlink r:id="rId32">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R.</w:t>
        </w:r>
      </w:hyperlink>
      <w:hyperlink r:id="rId33">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34">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2162-15 à</w:t>
        </w:r>
      </w:hyperlink>
      <w:hyperlink r:id="rId35">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36">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R.</w:t>
        </w:r>
      </w:hyperlink>
      <w:hyperlink r:id="rId37">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38">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2162-21</w:t>
        </w:r>
      </w:hyperlink>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 (marchés publics autres que de défense ou de sécurité), ainsi que </w:t>
      </w:r>
      <w:hyperlink r:id="rId39">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R.</w:t>
        </w:r>
      </w:hyperlink>
      <w:hyperlink r:id="rId40">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41">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23612-1 à R.</w:t>
        </w:r>
      </w:hyperlink>
      <w:hyperlink r:id="rId42">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43">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2362-6</w:t>
        </w:r>
      </w:hyperlink>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 </w:t>
      </w:r>
      <w:hyperlink r:id="rId44">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R.</w:t>
        </w:r>
      </w:hyperlink>
      <w:hyperlink r:id="rId45">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46">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2362-7</w:t>
        </w:r>
      </w:hyperlink>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 </w:t>
      </w:r>
      <w:hyperlink r:id="rId47">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R.</w:t>
        </w:r>
      </w:hyperlink>
      <w:hyperlink r:id="rId48">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49">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2362-8</w:t>
        </w:r>
      </w:hyperlink>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 </w:t>
      </w:r>
      <w:hyperlink r:id="rId50">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R.</w:t>
        </w:r>
      </w:hyperlink>
      <w:hyperlink r:id="rId51">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52">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2362-9 à</w:t>
        </w:r>
      </w:hyperlink>
      <w:hyperlink r:id="rId53">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54">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R.</w:t>
        </w:r>
      </w:hyperlink>
      <w:hyperlink r:id="rId55">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56">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2362-12</w:t>
        </w:r>
      </w:hyperlink>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 et</w:t>
      </w: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 </w:t>
      </w:r>
      <w:hyperlink r:id="rId57">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R.</w:t>
        </w:r>
      </w:hyperlink>
      <w:hyperlink r:id="rId58">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59">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2362-13 à</w:t>
        </w:r>
      </w:hyperlink>
      <w:hyperlink r:id="rId60">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61">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R.</w:t>
        </w:r>
      </w:hyperlink>
      <w:hyperlink r:id="rId62">
        <w:r w:rsidDel="00000000" w:rsidR="00000000" w:rsidRPr="00000000">
          <w:rPr>
            <w:rFonts w:ascii="Calibri" w:cs="Calibri" w:eastAsia="Calibri" w:hAnsi="Calibri"/>
            <w:b w:val="0"/>
            <w:i w:val="1"/>
            <w:smallCaps w:val="0"/>
            <w:strike w:val="0"/>
            <w:color w:val="0000ff"/>
            <w:sz w:val="18"/>
            <w:szCs w:val="18"/>
            <w:u w:val="single"/>
            <w:shd w:fill="auto" w:val="clear"/>
            <w:vertAlign w:val="baseline"/>
            <w:rtl w:val="0"/>
          </w:rPr>
          <w:t xml:space="preserve"> </w:t>
        </w:r>
      </w:hyperlink>
      <w:hyperlink r:id="rId63">
        <w:r w:rsidDel="00000000" w:rsidR="00000000" w:rsidRPr="00000000">
          <w:rPr>
            <w:rFonts w:ascii="Marianne" w:cs="Marianne" w:eastAsia="Marianne" w:hAnsi="Marianne"/>
            <w:b w:val="0"/>
            <w:i w:val="1"/>
            <w:smallCaps w:val="0"/>
            <w:strike w:val="0"/>
            <w:color w:val="0000ff"/>
            <w:sz w:val="18"/>
            <w:szCs w:val="18"/>
            <w:u w:val="single"/>
            <w:shd w:fill="auto" w:val="clear"/>
            <w:vertAlign w:val="baseline"/>
            <w:rtl w:val="0"/>
          </w:rPr>
          <w:t xml:space="preserve">2362-18</w:t>
        </w:r>
      </w:hyperlink>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 (marchés de défense ou de sécurité), le vocable de «</w:t>
      </w: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 </w:t>
      </w:r>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marché public</w:t>
      </w: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 </w:t>
      </w:r>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 recouvre aussi les marchés de partenariat et les marchés de défense ou de sécurité (MDS) ainsi que les marchés subséquents et les marchés spécifiques, indépendamment des techniques d’achats utilisées (accords-cadres s’exécutant par la conclusion de marchés subséquents ou par l’émission de bons de commande, concours, systèmes d’acquisition dynamiques, catalogues électroniques et enchères électroniques), qu’ils soient ou non soumis aux obligations relatives à la préparation et à la passation prévues par ce code. Dans tous ces cas, le présent formulaire type est utilisable.</w:t>
      </w:r>
      <w:r w:rsidDel="00000000" w:rsidR="00000000" w:rsidRPr="00000000">
        <w:rPr>
          <w:rtl w:val="0"/>
        </w:rPr>
      </w:r>
    </w:p>
    <w:p w:rsidR="00000000" w:rsidDel="00000000" w:rsidP="00000000" w:rsidRDefault="00000000" w:rsidRPr="00000000" w14:paraId="0000000F">
      <w:pPr>
        <w:jc w:val="both"/>
        <w:rPr>
          <w:rFonts w:ascii="Marianne" w:cs="Marianne" w:eastAsia="Marianne" w:hAnsi="Marianne"/>
          <w:i w:val="0"/>
          <w:sz w:val="18"/>
          <w:szCs w:val="18"/>
          <w:vertAlign w:val="baseline"/>
        </w:rPr>
      </w:pPr>
      <w:r w:rsidDel="00000000" w:rsidR="00000000" w:rsidRPr="00000000">
        <w:rPr>
          <w:rtl w:val="0"/>
        </w:rPr>
      </w:r>
    </w:p>
    <w:p w:rsidR="00000000" w:rsidDel="00000000" w:rsidP="00000000" w:rsidRDefault="00000000" w:rsidRPr="00000000" w14:paraId="00000010">
      <w:pPr>
        <w:rPr>
          <w:rFonts w:ascii="Marianne" w:cs="Marianne" w:eastAsia="Marianne" w:hAnsi="Marianne"/>
          <w:vertAlign w:val="baseline"/>
        </w:rPr>
      </w:pPr>
      <w:r w:rsidDel="00000000" w:rsidR="00000000" w:rsidRPr="00000000">
        <w:rPr>
          <w:rtl w:val="0"/>
        </w:rPr>
      </w:r>
    </w:p>
    <w:tbl>
      <w:tblPr>
        <w:tblStyle w:val="Table2"/>
        <w:tblW w:w="9710.0" w:type="dxa"/>
        <w:jc w:val="left"/>
        <w:tblInd w:w="-71.0" w:type="dxa"/>
        <w:tblLayout w:type="fixed"/>
        <w:tblLook w:val="0000"/>
      </w:tblPr>
      <w:tblGrid>
        <w:gridCol w:w="9710"/>
        <w:tblGridChange w:id="0">
          <w:tblGrid>
            <w:gridCol w:w="9710"/>
          </w:tblGrid>
        </w:tblGridChange>
      </w:tblGrid>
      <w:tr>
        <w:trPr>
          <w:cantSplit w:val="0"/>
          <w:tblHeader w:val="0"/>
        </w:trPr>
        <w:tc>
          <w:tcPr>
            <w:shd w:fill="465f9d" w:val="clear"/>
            <w:vAlign w:val="top"/>
          </w:tcPr>
          <w:p w:rsidR="00000000" w:rsidDel="00000000" w:rsidP="00000000" w:rsidRDefault="00000000" w:rsidRPr="00000000" w14:paraId="00000011">
            <w:pPr>
              <w:tabs>
                <w:tab w:val="left" w:leader="none" w:pos="-142"/>
                <w:tab w:val="left" w:leader="none" w:pos="4111"/>
              </w:tabs>
              <w:jc w:val="both"/>
              <w:rPr>
                <w:rFonts w:ascii="Marianne" w:cs="Marianne" w:eastAsia="Marianne" w:hAnsi="Marianne"/>
                <w:i w:val="0"/>
                <w:color w:val="ffffff"/>
                <w:sz w:val="18"/>
                <w:szCs w:val="18"/>
                <w:vertAlign w:val="baseline"/>
              </w:rPr>
            </w:pPr>
            <w:r w:rsidDel="00000000" w:rsidR="00000000" w:rsidRPr="00000000">
              <w:rPr>
                <w:rFonts w:ascii="Marianne" w:cs="Marianne" w:eastAsia="Marianne" w:hAnsi="Marianne"/>
                <w:b w:val="1"/>
                <w:color w:val="ffffff"/>
                <w:sz w:val="22"/>
                <w:szCs w:val="22"/>
                <w:vertAlign w:val="baseline"/>
                <w:rtl w:val="0"/>
              </w:rPr>
              <w:t xml:space="preserve">A - Identification de l’acheteur</w:t>
            </w:r>
            <w:r w:rsidDel="00000000" w:rsidR="00000000" w:rsidRPr="00000000">
              <w:rPr>
                <w:rtl w:val="0"/>
              </w:rPr>
            </w:r>
          </w:p>
        </w:tc>
      </w:tr>
    </w:tbl>
    <w:p w:rsidR="00000000" w:rsidDel="00000000" w:rsidP="00000000" w:rsidRDefault="00000000" w:rsidRPr="00000000" w14:paraId="00000012">
      <w:pPr>
        <w:keepNext w:val="1"/>
        <w:keepLines w:val="0"/>
        <w:pageBreakBefore w:val="0"/>
        <w:widowControl w:val="1"/>
        <w:pBdr>
          <w:top w:space="0" w:sz="0" w:val="nil"/>
          <w:left w:space="0" w:sz="0" w:val="nil"/>
          <w:bottom w:space="0" w:sz="0" w:val="nil"/>
          <w:right w:space="0" w:sz="0" w:val="nil"/>
          <w:between w:space="0" w:sz="0" w:val="nil"/>
        </w:pBdr>
        <w:shd w:fill="auto" w:val="clear"/>
        <w:tabs>
          <w:tab w:val="left" w:leader="none" w:pos="0"/>
        </w:tabs>
        <w:spacing w:after="0" w:before="120" w:line="240" w:lineRule="auto"/>
        <w:ind w:left="567" w:right="0" w:firstLine="0"/>
        <w:jc w:val="both"/>
        <w:rPr>
          <w:rFonts w:ascii="Marianne" w:cs="Marianne" w:eastAsia="Marianne" w:hAnsi="Marianne"/>
          <w:b w:val="1"/>
          <w:i w:val="0"/>
          <w:smallCaps w:val="0"/>
          <w:strike w:val="0"/>
          <w:color w:val="000000"/>
          <w:sz w:val="18"/>
          <w:szCs w:val="18"/>
          <w:u w:val="none"/>
          <w:shd w:fill="auto" w:val="clear"/>
          <w:vertAlign w:val="baseline"/>
        </w:rPr>
      </w:pPr>
      <w:r w:rsidDel="00000000" w:rsidR="00000000" w:rsidRPr="00000000">
        <w:rPr>
          <w:rFonts w:ascii="Marianne" w:cs="Marianne" w:eastAsia="Marianne" w:hAnsi="Marianne"/>
          <w:b w:val="0"/>
          <w:i w:val="1"/>
          <w:smallCaps w:val="0"/>
          <w:strike w:val="0"/>
          <w:color w:val="000000"/>
          <w:sz w:val="16"/>
          <w:szCs w:val="16"/>
          <w:u w:val="none"/>
          <w:shd w:fill="auto" w:val="clear"/>
          <w:vertAlign w:val="baseline"/>
          <w:rtl w:val="0"/>
        </w:rPr>
        <w:t xml:space="preserve">(Reprendre le contenu de la mention figurant dans l’avis d’appel à la concurrence ou l’invitation à confirmer l’intérêt</w:t>
      </w:r>
      <w:r w:rsidDel="00000000" w:rsidR="00000000" w:rsidRPr="00000000">
        <w:rPr>
          <w:rFonts w:ascii="Calibri" w:cs="Calibri" w:eastAsia="Calibri" w:hAnsi="Calibri"/>
          <w:b w:val="0"/>
          <w:i w:val="1"/>
          <w:smallCaps w:val="0"/>
          <w:strike w:val="0"/>
          <w:color w:val="000000"/>
          <w:sz w:val="16"/>
          <w:szCs w:val="16"/>
          <w:u w:val="none"/>
          <w:shd w:fill="auto" w:val="clear"/>
          <w:vertAlign w:val="baseline"/>
          <w:rtl w:val="0"/>
        </w:rPr>
        <w:t xml:space="preserve"> </w:t>
      </w:r>
      <w:r w:rsidDel="00000000" w:rsidR="00000000" w:rsidRPr="00000000">
        <w:rPr>
          <w:rFonts w:ascii="Marianne" w:cs="Marianne" w:eastAsia="Marianne" w:hAnsi="Marianne"/>
          <w:b w:val="0"/>
          <w:i w:val="1"/>
          <w:smallCaps w:val="0"/>
          <w:strike w:val="0"/>
          <w:color w:val="000000"/>
          <w:sz w:val="16"/>
          <w:szCs w:val="16"/>
          <w:u w:val="none"/>
          <w:shd w:fill="auto" w:val="clear"/>
          <w:vertAlign w:val="baseline"/>
          <w:rtl w:val="0"/>
        </w:rPr>
        <w:t xml:space="preserve">; en cas de publication d’une annonce au Journal officiel de l’Union européenne ou au Bulletin officiel des annonces de marchés publics, la simple indication de la référence à cet avis est suffisante)</w:t>
      </w:r>
      <w:r w:rsidDel="00000000" w:rsidR="00000000" w:rsidRPr="00000000">
        <w:rPr>
          <w:rtl w:val="0"/>
        </w:rPr>
      </w:r>
    </w:p>
    <w:p w:rsidR="00000000" w:rsidDel="00000000" w:rsidP="00000000" w:rsidRDefault="00000000" w:rsidRPr="00000000" w14:paraId="00000013">
      <w:pPr>
        <w:jc w:val="both"/>
        <w:rPr>
          <w:rFonts w:ascii="Marianne" w:cs="Marianne" w:eastAsia="Marianne" w:hAnsi="Marianne"/>
          <w:vertAlign w:val="baseline"/>
        </w:rPr>
      </w:pPr>
      <w:r w:rsidDel="00000000" w:rsidR="00000000" w:rsidRPr="00000000">
        <w:rPr>
          <w:rtl w:val="0"/>
        </w:rPr>
      </w:r>
    </w:p>
    <w:tbl>
      <w:tblPr>
        <w:tblStyle w:val="Table3"/>
        <w:tblW w:w="9852.0" w:type="dxa"/>
        <w:jc w:val="left"/>
        <w:tblInd w:w="-71.0" w:type="dxa"/>
        <w:tblLayout w:type="fixed"/>
        <w:tblLook w:val="0000"/>
      </w:tblPr>
      <w:tblGrid>
        <w:gridCol w:w="9852"/>
        <w:tblGridChange w:id="0">
          <w:tblGrid>
            <w:gridCol w:w="9852"/>
          </w:tblGrid>
        </w:tblGridChange>
      </w:tblGrid>
      <w:tr>
        <w:trPr>
          <w:cantSplit w:val="0"/>
          <w:tblHeader w:val="0"/>
        </w:trPr>
        <w:tc>
          <w:tcPr>
            <w:shd w:fill="465f9d" w:val="clear"/>
            <w:vAlign w:val="top"/>
          </w:tcPr>
          <w:p w:rsidR="00000000" w:rsidDel="00000000" w:rsidP="00000000" w:rsidRDefault="00000000" w:rsidRPr="00000000" w14:paraId="00000014">
            <w:pPr>
              <w:tabs>
                <w:tab w:val="left" w:leader="none" w:pos="-142"/>
                <w:tab w:val="left" w:leader="none" w:pos="4111"/>
              </w:tabs>
              <w:jc w:val="both"/>
              <w:rPr>
                <w:rFonts w:ascii="Marianne" w:cs="Marianne" w:eastAsia="Marianne" w:hAnsi="Marianne"/>
                <w:i w:val="0"/>
                <w:color w:val="ffffff"/>
                <w:sz w:val="18"/>
                <w:szCs w:val="18"/>
                <w:vertAlign w:val="baseline"/>
              </w:rPr>
            </w:pPr>
            <w:r w:rsidDel="00000000" w:rsidR="00000000" w:rsidRPr="00000000">
              <w:rPr>
                <w:rFonts w:ascii="Marianne" w:cs="Marianne" w:eastAsia="Marianne" w:hAnsi="Marianne"/>
                <w:b w:val="1"/>
                <w:color w:val="ffffff"/>
                <w:sz w:val="22"/>
                <w:szCs w:val="22"/>
                <w:vertAlign w:val="baseline"/>
                <w:rtl w:val="0"/>
              </w:rPr>
              <w:t xml:space="preserve">B - Objet de la consultation</w:t>
            </w:r>
            <w:r w:rsidDel="00000000" w:rsidR="00000000" w:rsidRPr="00000000">
              <w:rPr>
                <w:rtl w:val="0"/>
              </w:rPr>
            </w:r>
          </w:p>
        </w:tc>
      </w:tr>
    </w:tbl>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0"/>
        </w:tabs>
        <w:spacing w:after="0" w:before="120" w:line="240" w:lineRule="auto"/>
        <w:ind w:left="0"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Fonts w:ascii="Marianne" w:cs="Marianne" w:eastAsia="Marianne" w:hAnsi="Marianne"/>
          <w:b w:val="0"/>
          <w:i w:val="1"/>
          <w:smallCaps w:val="0"/>
          <w:strike w:val="0"/>
          <w:color w:val="000000"/>
          <w:sz w:val="16"/>
          <w:szCs w:val="16"/>
          <w:u w:val="none"/>
          <w:shd w:fill="auto" w:val="clear"/>
          <w:vertAlign w:val="baseline"/>
          <w:rtl w:val="0"/>
        </w:rPr>
        <w:t xml:space="preserve">(Reprendre le contenu de la mention figurant dans l’avis d’appel à la concurrence ou l’invitation à confirmer l’intérêt</w:t>
      </w:r>
      <w:r w:rsidDel="00000000" w:rsidR="00000000" w:rsidRPr="00000000">
        <w:rPr>
          <w:rFonts w:ascii="Calibri" w:cs="Calibri" w:eastAsia="Calibri" w:hAnsi="Calibri"/>
          <w:b w:val="0"/>
          <w:i w:val="1"/>
          <w:smallCaps w:val="0"/>
          <w:strike w:val="0"/>
          <w:color w:val="000000"/>
          <w:sz w:val="16"/>
          <w:szCs w:val="16"/>
          <w:u w:val="none"/>
          <w:shd w:fill="auto" w:val="clear"/>
          <w:vertAlign w:val="baseline"/>
          <w:rtl w:val="0"/>
        </w:rPr>
        <w:t xml:space="preserve"> </w:t>
      </w:r>
      <w:r w:rsidDel="00000000" w:rsidR="00000000" w:rsidRPr="00000000">
        <w:rPr>
          <w:rFonts w:ascii="Marianne" w:cs="Marianne" w:eastAsia="Marianne" w:hAnsi="Marianne"/>
          <w:b w:val="0"/>
          <w:i w:val="1"/>
          <w:smallCaps w:val="0"/>
          <w:strike w:val="0"/>
          <w:color w:val="000000"/>
          <w:sz w:val="16"/>
          <w:szCs w:val="16"/>
          <w:u w:val="none"/>
          <w:shd w:fill="auto" w:val="clear"/>
          <w:vertAlign w:val="baseline"/>
          <w:rtl w:val="0"/>
        </w:rPr>
        <w:t xml:space="preserve">; en cas de publication d’une annonce au Journal officiel de l’Union européenne ou au Bulletin officiel des annonces de marchés publics, la simple indication de la référence à cet avis est suffisante</w:t>
      </w:r>
      <w:r w:rsidDel="00000000" w:rsidR="00000000" w:rsidRPr="00000000">
        <w:rPr>
          <w:rFonts w:ascii="Calibri" w:cs="Calibri" w:eastAsia="Calibri" w:hAnsi="Calibri"/>
          <w:b w:val="0"/>
          <w:i w:val="1"/>
          <w:smallCaps w:val="0"/>
          <w:strike w:val="0"/>
          <w:color w:val="000000"/>
          <w:sz w:val="16"/>
          <w:szCs w:val="16"/>
          <w:u w:val="none"/>
          <w:shd w:fill="auto" w:val="clear"/>
          <w:vertAlign w:val="baseline"/>
          <w:rtl w:val="0"/>
        </w:rPr>
        <w:t xml:space="preserve"> </w:t>
      </w:r>
      <w:r w:rsidDel="00000000" w:rsidR="00000000" w:rsidRPr="00000000">
        <w:rPr>
          <w:rFonts w:ascii="Marianne" w:cs="Marianne" w:eastAsia="Marianne" w:hAnsi="Marianne"/>
          <w:b w:val="0"/>
          <w:i w:val="1"/>
          <w:smallCaps w:val="0"/>
          <w:strike w:val="0"/>
          <w:color w:val="000000"/>
          <w:sz w:val="16"/>
          <w:szCs w:val="16"/>
          <w:u w:val="none"/>
          <w:shd w:fill="auto" w:val="clear"/>
          <w:vertAlign w:val="baseline"/>
          <w:rtl w:val="0"/>
        </w:rPr>
        <w:t xml:space="preserve">; dans tous les cas, l’indication du numéro de référence attribué au dossier par l’acheteur est également une information suffisante</w:t>
      </w:r>
      <w:r w:rsidDel="00000000" w:rsidR="00000000" w:rsidRPr="00000000">
        <w:rPr>
          <w:rFonts w:ascii="Calibri" w:cs="Calibri" w:eastAsia="Calibri" w:hAnsi="Calibri"/>
          <w:b w:val="0"/>
          <w:i w:val="1"/>
          <w:smallCaps w:val="0"/>
          <w:strike w:val="0"/>
          <w:color w:val="000000"/>
          <w:sz w:val="16"/>
          <w:szCs w:val="16"/>
          <w:u w:val="none"/>
          <w:shd w:fill="auto" w:val="clear"/>
          <w:vertAlign w:val="baseline"/>
          <w:rtl w:val="0"/>
        </w:rPr>
        <w:t xml:space="preserve"> </w:t>
      </w:r>
      <w:r w:rsidDel="00000000" w:rsidR="00000000" w:rsidRPr="00000000">
        <w:rPr>
          <w:rFonts w:ascii="Marianne" w:cs="Marianne" w:eastAsia="Marianne" w:hAnsi="Marianne"/>
          <w:b w:val="0"/>
          <w:i w:val="1"/>
          <w:smallCaps w:val="0"/>
          <w:strike w:val="0"/>
          <w:color w:val="000000"/>
          <w:sz w:val="16"/>
          <w:szCs w:val="16"/>
          <w:u w:val="none"/>
          <w:shd w:fill="auto" w:val="clear"/>
          <w:vertAlign w:val="baseline"/>
          <w:rtl w:val="0"/>
        </w:rPr>
        <w:t xml:space="preserve">; </w:t>
      </w:r>
      <w:r w:rsidDel="00000000" w:rsidR="00000000" w:rsidRPr="00000000">
        <w:rPr>
          <w:rFonts w:ascii="Marianne" w:cs="Marianne" w:eastAsia="Marianne" w:hAnsi="Marianne"/>
          <w:b w:val="1"/>
          <w:i w:val="1"/>
          <w:smallCaps w:val="0"/>
          <w:strike w:val="0"/>
          <w:color w:val="000000"/>
          <w:sz w:val="16"/>
          <w:szCs w:val="16"/>
          <w:u w:val="none"/>
          <w:shd w:fill="auto" w:val="clear"/>
          <w:vertAlign w:val="baseline"/>
          <w:rtl w:val="0"/>
        </w:rPr>
        <w:t xml:space="preserve">toutefois</w:t>
      </w:r>
      <w:r w:rsidDel="00000000" w:rsidR="00000000" w:rsidRPr="00000000">
        <w:rPr>
          <w:rFonts w:ascii="Marianne" w:cs="Marianne" w:eastAsia="Marianne" w:hAnsi="Marianne"/>
          <w:b w:val="0"/>
          <w:i w:val="1"/>
          <w:smallCaps w:val="0"/>
          <w:strike w:val="0"/>
          <w:color w:val="000000"/>
          <w:sz w:val="16"/>
          <w:szCs w:val="16"/>
          <w:u w:val="none"/>
          <w:shd w:fill="auto" w:val="clear"/>
          <w:vertAlign w:val="baseline"/>
          <w:rtl w:val="0"/>
        </w:rPr>
        <w:t xml:space="preserve">, en cas d’allotissement, identifier également le ou les lots concernés par cette candidature)</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0"/>
        </w:tabs>
        <w:spacing w:after="0" w:before="120" w:line="240" w:lineRule="auto"/>
        <w:ind w:left="0" w:right="0" w:firstLine="0"/>
        <w:jc w:val="both"/>
        <w:rPr>
          <w:rFonts w:ascii="Marianne" w:cs="Marianne" w:eastAsia="Marianne" w:hAnsi="Marianne"/>
          <w:sz w:val="16"/>
          <w:szCs w:val="16"/>
        </w:rPr>
      </w:pPr>
      <w:r w:rsidDel="00000000" w:rsidR="00000000" w:rsidRPr="00000000">
        <w:rPr>
          <w:rtl w:val="0"/>
        </w:rPr>
      </w:r>
    </w:p>
    <w:tbl>
      <w:tblPr>
        <w:tblStyle w:val="Table4"/>
        <w:tblW w:w="9852.0" w:type="dxa"/>
        <w:jc w:val="left"/>
        <w:tblInd w:w="-71.0" w:type="dxa"/>
        <w:tblLayout w:type="fixed"/>
        <w:tblLook w:val="0000"/>
      </w:tblPr>
      <w:tblGrid>
        <w:gridCol w:w="9852"/>
        <w:tblGridChange w:id="0">
          <w:tblGrid>
            <w:gridCol w:w="9852"/>
          </w:tblGrid>
        </w:tblGridChange>
      </w:tblGrid>
      <w:tr>
        <w:trPr>
          <w:cantSplit w:val="0"/>
          <w:tblHeader w:val="0"/>
        </w:trPr>
        <w:tc>
          <w:tcPr>
            <w:shd w:fill="465f9d" w:val="clear"/>
            <w:vAlign w:val="top"/>
          </w:tcPr>
          <w:p w:rsidR="00000000" w:rsidDel="00000000" w:rsidP="00000000" w:rsidRDefault="00000000" w:rsidRPr="00000000" w14:paraId="00000017">
            <w:pPr>
              <w:tabs>
                <w:tab w:val="left" w:leader="none" w:pos="-142"/>
                <w:tab w:val="left" w:leader="none" w:pos="4111"/>
              </w:tabs>
              <w:jc w:val="both"/>
              <w:rPr>
                <w:rFonts w:ascii="Marianne" w:cs="Marianne" w:eastAsia="Marianne" w:hAnsi="Marianne"/>
                <w:color w:val="ffffff"/>
                <w:vertAlign w:val="baseline"/>
              </w:rPr>
            </w:pPr>
            <w:r w:rsidDel="00000000" w:rsidR="00000000" w:rsidRPr="00000000">
              <w:rPr>
                <w:rFonts w:ascii="Marianne" w:cs="Marianne" w:eastAsia="Marianne" w:hAnsi="Marianne"/>
                <w:b w:val="1"/>
                <w:color w:val="ffffff"/>
                <w:sz w:val="22"/>
                <w:szCs w:val="22"/>
                <w:vertAlign w:val="baseline"/>
                <w:rtl w:val="0"/>
              </w:rPr>
              <w:t xml:space="preserve">C - Identification du candidat individuel ou du membre du groupement</w:t>
            </w:r>
            <w:r w:rsidDel="00000000" w:rsidR="00000000" w:rsidRPr="00000000">
              <w:rPr>
                <w:rtl w:val="0"/>
              </w:rPr>
            </w:r>
          </w:p>
        </w:tc>
      </w:tr>
    </w:tbl>
    <w:p w:rsidR="00000000" w:rsidDel="00000000" w:rsidP="00000000" w:rsidRDefault="00000000" w:rsidRPr="00000000" w14:paraId="00000018">
      <w:pPr>
        <w:keepNext w:val="1"/>
        <w:keepLines w:val="0"/>
        <w:pageBreakBefore w:val="0"/>
        <w:widowControl w:val="1"/>
        <w:pBdr>
          <w:top w:space="0" w:sz="0" w:val="nil"/>
          <w:left w:space="0" w:sz="0" w:val="nil"/>
          <w:bottom w:space="0" w:sz="0" w:val="nil"/>
          <w:right w:space="0" w:sz="0" w:val="nil"/>
          <w:between w:space="0" w:sz="0" w:val="nil"/>
        </w:pBdr>
        <w:shd w:fill="auto" w:val="clear"/>
        <w:tabs>
          <w:tab w:val="left" w:leader="none" w:pos="0"/>
        </w:tabs>
        <w:spacing w:after="0" w:before="0" w:line="240" w:lineRule="auto"/>
        <w:ind w:left="567" w:right="0" w:firstLine="0"/>
        <w:jc w:val="left"/>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9">
      <w:pPr>
        <w:keepNext w:val="1"/>
        <w:keepLines w:val="0"/>
        <w:pageBreakBefore w:val="0"/>
        <w:widowControl w:val="1"/>
        <w:pBdr>
          <w:top w:space="0" w:sz="0" w:val="nil"/>
          <w:left w:space="0" w:sz="0" w:val="nil"/>
          <w:bottom w:space="0" w:sz="0" w:val="nil"/>
          <w:right w:space="0" w:sz="0" w:val="nil"/>
          <w:between w:space="0" w:sz="0" w:val="nil"/>
        </w:pBdr>
        <w:shd w:fill="auto" w:val="clear"/>
        <w:tabs>
          <w:tab w:val="left" w:leader="none" w:pos="0"/>
        </w:tabs>
        <w:spacing w:after="0" w:before="0" w:line="240" w:lineRule="auto"/>
        <w:ind w:left="567" w:right="0" w:firstLine="0"/>
        <w:jc w:val="left"/>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Fonts w:ascii="Marianne" w:cs="Marianne" w:eastAsia="Marianne" w:hAnsi="Marianne"/>
          <w:b w:val="1"/>
          <w:i w:val="0"/>
          <w:smallCaps w:val="0"/>
          <w:strike w:val="0"/>
          <w:color w:val="000000"/>
          <w:sz w:val="22"/>
          <w:szCs w:val="22"/>
          <w:u w:val="none"/>
          <w:shd w:fill="auto" w:val="clear"/>
          <w:vertAlign w:val="baseline"/>
          <w:rtl w:val="0"/>
        </w:rPr>
        <w:t xml:space="preserve">C1 - Cas général</w:t>
      </w:r>
      <w:r w:rsidDel="00000000" w:rsidR="00000000" w:rsidRPr="00000000">
        <w:rPr>
          <w:rtl w:val="0"/>
        </w:rPr>
      </w:r>
    </w:p>
    <w:p w:rsidR="00000000" w:rsidDel="00000000" w:rsidP="00000000" w:rsidRDefault="00000000" w:rsidRPr="00000000" w14:paraId="0000001A">
      <w:pPr>
        <w:keepNext w:val="1"/>
        <w:keepLines w:val="0"/>
        <w:pageBreakBefore w:val="0"/>
        <w:widowControl w:val="1"/>
        <w:numPr>
          <w:ilvl w:val="8"/>
          <w:numId w:val="1"/>
        </w:numPr>
        <w:pBdr>
          <w:top w:space="0" w:sz="0" w:val="nil"/>
          <w:left w:space="0" w:sz="0" w:val="nil"/>
          <w:bottom w:space="0" w:sz="0" w:val="nil"/>
          <w:right w:space="0" w:sz="0" w:val="nil"/>
          <w:between w:space="0" w:sz="0" w:val="nil"/>
        </w:pBdr>
        <w:shd w:fill="auto" w:val="clear"/>
        <w:tabs>
          <w:tab w:val="left" w:leader="none" w:pos="0"/>
        </w:tabs>
        <w:spacing w:after="0" w:before="0" w:line="240" w:lineRule="auto"/>
        <w:ind w:left="0" w:right="0" w:firstLine="0"/>
        <w:jc w:val="both"/>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B">
      <w:pPr>
        <w:keepNext w:val="1"/>
        <w:keepLines w:val="0"/>
        <w:pageBreakBefore w:val="0"/>
        <w:widowControl w:val="1"/>
        <w:numPr>
          <w:ilvl w:val="8"/>
          <w:numId w:val="1"/>
        </w:numPr>
        <w:pBdr>
          <w:top w:space="0" w:sz="0" w:val="nil"/>
          <w:left w:space="0" w:sz="0" w:val="nil"/>
          <w:bottom w:space="0" w:sz="0" w:val="nil"/>
          <w:right w:space="0" w:sz="0" w:val="nil"/>
          <w:between w:space="0" w:sz="0" w:val="nil"/>
        </w:pBdr>
        <w:shd w:fill="auto" w:val="clear"/>
        <w:tabs>
          <w:tab w:val="left" w:leader="none" w:pos="0"/>
        </w:tabs>
        <w:spacing w:after="0" w:before="0" w:line="240" w:lineRule="auto"/>
        <w:ind w:left="0" w:right="0" w:firstLine="0"/>
        <w:jc w:val="both"/>
        <w:rPr>
          <w:rFonts w:ascii="Marianne" w:cs="Marianne" w:eastAsia="Marianne" w:hAnsi="Marianne"/>
          <w:b w:val="0"/>
          <w:i w:val="1"/>
          <w:smallCaps w:val="0"/>
          <w:strike w:val="0"/>
          <w:color w:val="000000"/>
          <w:sz w:val="16"/>
          <w:szCs w:val="16"/>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66ccff"/>
          <w:sz w:val="22"/>
          <w:szCs w:val="22"/>
          <w:u w:val="none"/>
          <w:shd w:fill="auto" w:val="clear"/>
          <w:vertAlign w:val="baseline"/>
          <w:rtl w:val="0"/>
        </w:rPr>
        <w:t xml:space="preserve">■ </w:t>
      </w:r>
      <w:r w:rsidDel="00000000" w:rsidR="00000000" w:rsidRPr="00000000">
        <w:rPr>
          <w:rFonts w:ascii="Marianne" w:cs="Marianne" w:eastAsia="Marianne" w:hAnsi="Marianne"/>
          <w:b w:val="0"/>
          <w:i w:val="0"/>
          <w:smallCaps w:val="0"/>
          <w:strike w:val="0"/>
          <w:color w:val="000000"/>
          <w:sz w:val="20"/>
          <w:szCs w:val="20"/>
          <w:u w:val="none"/>
          <w:shd w:fill="auto" w:val="clear"/>
          <w:vertAlign w:val="baseline"/>
          <w:rtl w:val="0"/>
        </w:rPr>
        <w:t xml:space="preserve">Nom commercial et dénomination sociale de l’unité ou de l’établissement qui exécutera la prestation, adresses postale et du siège social (si elle est différente de l’adresse postale), adresse électronique, numéros de téléphone et de télécopie, numéro SIRET, à défaut, un numéro d’identification européen ou international ou propre au pays d’origine du candidat</w:t>
      </w:r>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 </w:t>
      </w:r>
      <w:r w:rsidDel="00000000" w:rsidR="00000000" w:rsidRPr="00000000">
        <w:rPr>
          <w:rFonts w:ascii="Marianne" w:cs="Marianne" w:eastAsia="Marianne" w:hAnsi="Marianne"/>
          <w:b w:val="0"/>
          <w:i w:val="0"/>
          <w:smallCaps w:val="0"/>
          <w:strike w:val="0"/>
          <w:color w:val="000000"/>
          <w:sz w:val="20"/>
          <w:szCs w:val="20"/>
          <w:u w:val="none"/>
          <w:shd w:fill="auto" w:val="clear"/>
          <w:vertAlign w:val="baseline"/>
          <w:rtl w:val="0"/>
        </w:rPr>
        <w:t xml:space="preserve">issu d’un répertoire figurant dans la liste des ICD :</w:t>
      </w:r>
      <w:r w:rsidDel="00000000" w:rsidR="00000000" w:rsidRPr="00000000">
        <w:rPr>
          <w:rtl w:val="0"/>
        </w:rPr>
      </w:r>
    </w:p>
    <w:p w:rsidR="00000000" w:rsidDel="00000000" w:rsidP="00000000" w:rsidRDefault="00000000" w:rsidRPr="00000000" w14:paraId="0000001C">
      <w:pPr>
        <w:jc w:val="both"/>
        <w:rPr>
          <w:rFonts w:ascii="Marianne" w:cs="Marianne" w:eastAsia="Marianne" w:hAnsi="Marianne"/>
          <w:b w:val="0"/>
          <w:vertAlign w:val="baseline"/>
        </w:rPr>
      </w:pPr>
      <w:r w:rsidDel="00000000" w:rsidR="00000000" w:rsidRPr="00000000">
        <w:rPr>
          <w:rtl w:val="0"/>
        </w:rPr>
      </w:r>
    </w:p>
    <w:p w:rsidR="00000000" w:rsidDel="00000000" w:rsidP="00000000" w:rsidRDefault="00000000" w:rsidRPr="00000000" w14:paraId="0000001D">
      <w:pPr>
        <w:keepNext w:val="1"/>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0"/>
        </w:tabs>
        <w:spacing w:after="0" w:before="0" w:line="240" w:lineRule="auto"/>
        <w:ind w:left="720" w:right="0" w:hanging="360"/>
        <w:jc w:val="both"/>
        <w:rPr>
          <w:rFonts w:ascii="Marianne" w:cs="Marianne" w:eastAsia="Marianne" w:hAnsi="Marianne"/>
          <w:b w:val="0"/>
          <w:i w:val="1"/>
          <w:smallCaps w:val="0"/>
          <w:strike w:val="0"/>
          <w:color w:val="000000"/>
          <w:sz w:val="20"/>
          <w:szCs w:val="20"/>
          <w:u w:val="none"/>
          <w:shd w:fill="auto" w:val="clear"/>
          <w:vertAlign w:val="baseline"/>
        </w:rPr>
      </w:pPr>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Nom commercial et dénomination sociale de l’unité ou de l’établissement qui exécutera la prestation</w:t>
      </w: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 </w:t>
      </w:r>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1E">
      <w:pPr>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1F">
      <w:pPr>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20">
      <w:pPr>
        <w:keepNext w:val="1"/>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0"/>
        </w:tabs>
        <w:spacing w:after="0" w:before="0" w:line="240" w:lineRule="auto"/>
        <w:ind w:left="720" w:right="0" w:hanging="360"/>
        <w:jc w:val="both"/>
        <w:rPr>
          <w:rFonts w:ascii="Marianne" w:cs="Marianne" w:eastAsia="Marianne" w:hAnsi="Marianne"/>
          <w:b w:val="0"/>
          <w:i w:val="1"/>
          <w:smallCaps w:val="0"/>
          <w:strike w:val="0"/>
          <w:color w:val="000000"/>
          <w:sz w:val="20"/>
          <w:szCs w:val="20"/>
          <w:u w:val="none"/>
          <w:shd w:fill="auto" w:val="clear"/>
          <w:vertAlign w:val="baseline"/>
        </w:rPr>
      </w:pPr>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Adresses postale et du siège social (si elle est différente de l’adresse postale)</w:t>
      </w: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 </w:t>
      </w:r>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21">
      <w:pPr>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22">
      <w:pPr>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23">
      <w:pPr>
        <w:keepNext w:val="1"/>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0"/>
        </w:tabs>
        <w:spacing w:after="0" w:before="0" w:line="240" w:lineRule="auto"/>
        <w:ind w:left="720" w:right="0" w:hanging="360"/>
        <w:jc w:val="both"/>
        <w:rPr>
          <w:rFonts w:ascii="Marianne" w:cs="Marianne" w:eastAsia="Marianne" w:hAnsi="Marianne"/>
          <w:b w:val="0"/>
          <w:i w:val="1"/>
          <w:smallCaps w:val="0"/>
          <w:strike w:val="0"/>
          <w:color w:val="000000"/>
          <w:sz w:val="20"/>
          <w:szCs w:val="20"/>
          <w:u w:val="none"/>
          <w:shd w:fill="auto" w:val="clear"/>
          <w:vertAlign w:val="baseline"/>
        </w:rPr>
      </w:pPr>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Adresse électronique</w:t>
      </w: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 </w:t>
      </w:r>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24">
      <w:pPr>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25">
      <w:pPr>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26">
      <w:pPr>
        <w:keepNext w:val="1"/>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0"/>
        </w:tabs>
        <w:spacing w:after="0" w:before="0" w:line="240" w:lineRule="auto"/>
        <w:ind w:left="720" w:right="0" w:hanging="360"/>
        <w:jc w:val="both"/>
        <w:rPr>
          <w:rFonts w:ascii="Marianne" w:cs="Marianne" w:eastAsia="Marianne" w:hAnsi="Marianne"/>
          <w:b w:val="0"/>
          <w:i w:val="1"/>
          <w:smallCaps w:val="0"/>
          <w:strike w:val="0"/>
          <w:color w:val="000000"/>
          <w:sz w:val="20"/>
          <w:szCs w:val="20"/>
          <w:u w:val="none"/>
          <w:shd w:fill="auto" w:val="clear"/>
          <w:vertAlign w:val="baseline"/>
        </w:rPr>
      </w:pPr>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Numéros de téléphone et de télécopie</w:t>
      </w: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 </w:t>
      </w:r>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27">
      <w:pPr>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28">
      <w:pPr>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29">
      <w:pPr>
        <w:keepNext w:val="1"/>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0"/>
        </w:tabs>
        <w:spacing w:after="0" w:before="0" w:line="240" w:lineRule="auto"/>
        <w:ind w:left="720" w:right="0" w:hanging="360"/>
        <w:jc w:val="both"/>
        <w:rPr>
          <w:rFonts w:ascii="Marianne" w:cs="Marianne" w:eastAsia="Marianne" w:hAnsi="Marianne"/>
          <w:b w:val="0"/>
          <w:i w:val="1"/>
          <w:smallCaps w:val="0"/>
          <w:strike w:val="0"/>
          <w:color w:val="000000"/>
          <w:sz w:val="16"/>
          <w:szCs w:val="16"/>
          <w:u w:val="none"/>
          <w:shd w:fill="auto" w:val="clear"/>
          <w:vertAlign w:val="baseline"/>
        </w:rPr>
      </w:pPr>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Numéro SIRET, à défaut, un numéro d’identification européen ou international ou propre au pays d’origine de l’opérateur économique issu d’un répertoire figurant dans la liste des ICD</w:t>
      </w: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 </w:t>
      </w:r>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2A">
      <w:pPr>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2B">
      <w:pPr>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2C">
      <w:pPr>
        <w:jc w:val="both"/>
        <w:rPr>
          <w:rFonts w:ascii="Marianne" w:cs="Marianne" w:eastAsia="Marianne" w:hAnsi="Marianne"/>
          <w:vertAlign w:val="baseline"/>
        </w:rPr>
      </w:pPr>
      <w:r w:rsidDel="00000000" w:rsidR="00000000" w:rsidRPr="00000000">
        <w:rPr>
          <w:rFonts w:ascii="Noto Sans Symbols" w:cs="Noto Sans Symbols" w:eastAsia="Noto Sans Symbols" w:hAnsi="Noto Sans Symbols"/>
          <w:color w:val="66ccff"/>
          <w:sz w:val="22"/>
          <w:szCs w:val="22"/>
          <w:vertAlign w:val="baseline"/>
          <w:rtl w:val="0"/>
        </w:rPr>
        <w:t xml:space="preserve">■ </w:t>
      </w:r>
      <w:r w:rsidDel="00000000" w:rsidR="00000000" w:rsidRPr="00000000">
        <w:rPr>
          <w:rFonts w:ascii="Marianne" w:cs="Marianne" w:eastAsia="Marianne" w:hAnsi="Marianne"/>
          <w:vertAlign w:val="baseline"/>
          <w:rtl w:val="0"/>
        </w:rPr>
        <w:t xml:space="preserve">Forme juridique du candidat individuel ou du membre du groupement (entreprise individuelle, SA, SARL, EURL, association, établissement public, etc.)</w:t>
      </w:r>
      <w:r w:rsidDel="00000000" w:rsidR="00000000" w:rsidRPr="00000000">
        <w:rPr>
          <w:rFonts w:ascii="Calibri" w:cs="Calibri" w:eastAsia="Calibri" w:hAnsi="Calibri"/>
          <w:vertAlign w:val="baseline"/>
          <w:rtl w:val="0"/>
        </w:rPr>
        <w:t xml:space="preserve"> </w:t>
      </w:r>
      <w:r w:rsidDel="00000000" w:rsidR="00000000" w:rsidRPr="00000000">
        <w:rPr>
          <w:rFonts w:ascii="Marianne" w:cs="Marianne" w:eastAsia="Marianne" w:hAnsi="Marianne"/>
          <w:vertAlign w:val="baseline"/>
          <w:rtl w:val="0"/>
        </w:rPr>
        <w:t xml:space="preserve">:</w:t>
      </w:r>
    </w:p>
    <w:p w:rsidR="00000000" w:rsidDel="00000000" w:rsidP="00000000" w:rsidRDefault="00000000" w:rsidRPr="00000000" w14:paraId="0000002D">
      <w:pPr>
        <w:jc w:val="both"/>
        <w:rPr>
          <w:rFonts w:ascii="Marianne" w:cs="Marianne" w:eastAsia="Marianne" w:hAnsi="Marianne"/>
          <w:b w:val="0"/>
          <w:vertAlign w:val="baseline"/>
        </w:rPr>
      </w:pPr>
      <w:r w:rsidDel="00000000" w:rsidR="00000000" w:rsidRPr="00000000">
        <w:rPr>
          <w:rtl w:val="0"/>
        </w:rPr>
      </w:r>
    </w:p>
    <w:p w:rsidR="00000000" w:rsidDel="00000000" w:rsidP="00000000" w:rsidRDefault="00000000" w:rsidRPr="00000000" w14:paraId="0000002E">
      <w:pPr>
        <w:jc w:val="both"/>
        <w:rPr>
          <w:rFonts w:ascii="Marianne" w:cs="Marianne" w:eastAsia="Marianne" w:hAnsi="Marianne"/>
          <w:b w:val="0"/>
          <w:vertAlign w:val="baseline"/>
        </w:rPr>
      </w:pPr>
      <w:r w:rsidDel="00000000" w:rsidR="00000000" w:rsidRPr="00000000">
        <w:rPr>
          <w:rtl w:val="0"/>
        </w:rPr>
      </w:r>
    </w:p>
    <w:p w:rsidR="00000000" w:rsidDel="00000000" w:rsidP="00000000" w:rsidRDefault="00000000" w:rsidRPr="00000000" w14:paraId="0000002F">
      <w:pPr>
        <w:jc w:val="both"/>
        <w:rPr>
          <w:rFonts w:ascii="Marianne" w:cs="Marianne" w:eastAsia="Marianne" w:hAnsi="Marianne"/>
          <w:vertAlign w:val="baseline"/>
        </w:rPr>
      </w:pPr>
      <w:bookmarkStart w:colFirst="0" w:colLast="0" w:name="_heading=h.cgg7x6adyqt5" w:id="1"/>
      <w:bookmarkEnd w:id="1"/>
      <w:r w:rsidDel="00000000" w:rsidR="00000000" w:rsidRPr="00000000">
        <w:rPr>
          <w:rFonts w:ascii="Noto Sans Symbols" w:cs="Noto Sans Symbols" w:eastAsia="Noto Sans Symbols" w:hAnsi="Noto Sans Symbols"/>
          <w:color w:val="66ccff"/>
          <w:sz w:val="22"/>
          <w:szCs w:val="22"/>
          <w:vertAlign w:val="baseline"/>
          <w:rtl w:val="0"/>
        </w:rPr>
        <w:t xml:space="preserve">■ </w:t>
      </w:r>
      <w:r w:rsidDel="00000000" w:rsidR="00000000" w:rsidRPr="00000000">
        <w:rPr>
          <w:rFonts w:ascii="Marianne" w:cs="Marianne" w:eastAsia="Marianne" w:hAnsi="Marianne"/>
          <w:vertAlign w:val="baseline"/>
          <w:rtl w:val="0"/>
        </w:rPr>
        <w:t xml:space="preserve">Le candidat est-il une micro, une petite ou une moyenne entreprise (entreprises qui occupent moins de 250 personnes et dont le chiffre d'affaires annuel n'excède pas 50 millions d'euros ou dont le total du bilan annuel n'excède pas 43 millions d'euros), au sens de la </w:t>
      </w:r>
      <w:hyperlink r:id="rId64">
        <w:r w:rsidDel="00000000" w:rsidR="00000000" w:rsidRPr="00000000">
          <w:rPr>
            <w:rFonts w:ascii="Marianne" w:cs="Marianne" w:eastAsia="Marianne" w:hAnsi="Marianne"/>
            <w:color w:val="0000ff"/>
            <w:u w:val="single"/>
            <w:vertAlign w:val="baseline"/>
            <w:rtl w:val="0"/>
          </w:rPr>
          <w:t xml:space="preserve">recommandation de la Commission du 6 mai 2003 concernant la définition des micro, petites et moyennes entreprises</w:t>
        </w:r>
      </w:hyperlink>
      <w:r w:rsidDel="00000000" w:rsidR="00000000" w:rsidRPr="00000000">
        <w:rPr>
          <w:rFonts w:ascii="Marianne" w:cs="Marianne" w:eastAsia="Marianne" w:hAnsi="Marianne"/>
          <w:vertAlign w:val="baseline"/>
          <w:rtl w:val="0"/>
        </w:rPr>
        <w:t xml:space="preserve"> (</w:t>
      </w:r>
      <w:hyperlink r:id="rId65">
        <w:r w:rsidDel="00000000" w:rsidR="00000000" w:rsidRPr="00000000">
          <w:rPr>
            <w:rFonts w:ascii="Marianne" w:cs="Marianne" w:eastAsia="Marianne" w:hAnsi="Marianne"/>
            <w:color w:val="0070c0"/>
            <w:u w:val="single"/>
            <w:vertAlign w:val="baseline"/>
            <w:rtl w:val="0"/>
          </w:rPr>
          <w:t xml:space="preserve">Art.</w:t>
        </w:r>
      </w:hyperlink>
      <w:hyperlink r:id="rId66">
        <w:r w:rsidDel="00000000" w:rsidR="00000000" w:rsidRPr="00000000">
          <w:rPr>
            <w:rFonts w:ascii="Calibri" w:cs="Calibri" w:eastAsia="Calibri" w:hAnsi="Calibri"/>
            <w:color w:val="0070c0"/>
            <w:u w:val="single"/>
            <w:vertAlign w:val="baseline"/>
            <w:rtl w:val="0"/>
          </w:rPr>
          <w:t xml:space="preserve"> </w:t>
        </w:r>
      </w:hyperlink>
      <w:hyperlink r:id="rId67">
        <w:r w:rsidDel="00000000" w:rsidR="00000000" w:rsidRPr="00000000">
          <w:rPr>
            <w:rFonts w:ascii="Marianne" w:cs="Marianne" w:eastAsia="Marianne" w:hAnsi="Marianne"/>
            <w:color w:val="0070c0"/>
            <w:u w:val="single"/>
            <w:vertAlign w:val="baseline"/>
            <w:rtl w:val="0"/>
          </w:rPr>
          <w:t xml:space="preserve">R.</w:t>
        </w:r>
      </w:hyperlink>
      <w:hyperlink r:id="rId68">
        <w:r w:rsidDel="00000000" w:rsidR="00000000" w:rsidRPr="00000000">
          <w:rPr>
            <w:rFonts w:ascii="Calibri" w:cs="Calibri" w:eastAsia="Calibri" w:hAnsi="Calibri"/>
            <w:color w:val="0070c0"/>
            <w:u w:val="single"/>
            <w:vertAlign w:val="baseline"/>
            <w:rtl w:val="0"/>
          </w:rPr>
          <w:t xml:space="preserve"> </w:t>
        </w:r>
      </w:hyperlink>
      <w:hyperlink r:id="rId69">
        <w:r w:rsidDel="00000000" w:rsidR="00000000" w:rsidRPr="00000000">
          <w:rPr>
            <w:rFonts w:ascii="Marianne" w:cs="Marianne" w:eastAsia="Marianne" w:hAnsi="Marianne"/>
            <w:color w:val="0070c0"/>
            <w:u w:val="single"/>
            <w:vertAlign w:val="baseline"/>
            <w:rtl w:val="0"/>
          </w:rPr>
          <w:t xml:space="preserve">2151-13</w:t>
        </w:r>
      </w:hyperlink>
      <w:r w:rsidDel="00000000" w:rsidR="00000000" w:rsidRPr="00000000">
        <w:rPr>
          <w:rFonts w:ascii="Marianne" w:cs="Marianne" w:eastAsia="Marianne" w:hAnsi="Marianne"/>
          <w:vertAlign w:val="baseline"/>
          <w:rtl w:val="0"/>
        </w:rPr>
        <w:t xml:space="preserve"> et </w:t>
      </w:r>
      <w:hyperlink r:id="rId70">
        <w:r w:rsidDel="00000000" w:rsidR="00000000" w:rsidRPr="00000000">
          <w:rPr>
            <w:rFonts w:ascii="Marianne" w:cs="Marianne" w:eastAsia="Marianne" w:hAnsi="Marianne"/>
            <w:color w:val="0000ff"/>
            <w:u w:val="single"/>
            <w:vertAlign w:val="baseline"/>
            <w:rtl w:val="0"/>
          </w:rPr>
          <w:t xml:space="preserve">R.</w:t>
        </w:r>
      </w:hyperlink>
      <w:hyperlink r:id="rId71">
        <w:r w:rsidDel="00000000" w:rsidR="00000000" w:rsidRPr="00000000">
          <w:rPr>
            <w:rFonts w:ascii="Calibri" w:cs="Calibri" w:eastAsia="Calibri" w:hAnsi="Calibri"/>
            <w:color w:val="0000ff"/>
            <w:u w:val="single"/>
            <w:vertAlign w:val="baseline"/>
            <w:rtl w:val="0"/>
          </w:rPr>
          <w:t xml:space="preserve"> </w:t>
        </w:r>
      </w:hyperlink>
      <w:hyperlink r:id="rId72">
        <w:r w:rsidDel="00000000" w:rsidR="00000000" w:rsidRPr="00000000">
          <w:rPr>
            <w:rFonts w:ascii="Marianne" w:cs="Marianne" w:eastAsia="Marianne" w:hAnsi="Marianne"/>
            <w:color w:val="0000ff"/>
            <w:u w:val="single"/>
            <w:vertAlign w:val="baseline"/>
            <w:rtl w:val="0"/>
          </w:rPr>
          <w:t xml:space="preserve">2351-12</w:t>
        </w:r>
      </w:hyperlink>
      <w:r w:rsidDel="00000000" w:rsidR="00000000" w:rsidRPr="00000000">
        <w:rPr>
          <w:rFonts w:ascii="Marianne" w:cs="Marianne" w:eastAsia="Marianne" w:hAnsi="Marianne"/>
          <w:vertAlign w:val="baseline"/>
          <w:rtl w:val="0"/>
        </w:rPr>
        <w:t xml:space="preserve"> du code de la commande publique)</w:t>
      </w:r>
      <w:r w:rsidDel="00000000" w:rsidR="00000000" w:rsidRPr="00000000">
        <w:rPr>
          <w:rFonts w:ascii="Calibri" w:cs="Calibri" w:eastAsia="Calibri" w:hAnsi="Calibri"/>
          <w:vertAlign w:val="baseline"/>
          <w:rtl w:val="0"/>
        </w:rPr>
        <w:t xml:space="preserve"> </w:t>
      </w:r>
      <w:r w:rsidDel="00000000" w:rsidR="00000000" w:rsidRPr="00000000">
        <w:rPr>
          <w:rFonts w:ascii="Marianne" w:cs="Marianne" w:eastAsia="Marianne" w:hAnsi="Marianne"/>
          <w:vertAlign w:val="baseline"/>
          <w:rtl w:val="0"/>
        </w:rPr>
        <w:t xml:space="preserve">?</w:t>
      </w:r>
    </w:p>
    <w:p w:rsidR="00000000" w:rsidDel="00000000" w:rsidP="00000000" w:rsidRDefault="00000000" w:rsidRPr="00000000" w14:paraId="00000030">
      <w:pPr>
        <w:jc w:val="both"/>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31">
      <w:pPr>
        <w:ind w:left="567" w:firstLine="0"/>
        <w:jc w:val="both"/>
        <w:rPr>
          <w:rFonts w:ascii="Marianne" w:cs="Marianne" w:eastAsia="Marianne" w:hAnsi="Marianne"/>
          <w:vertAlign w:val="baseline"/>
        </w:rPr>
      </w:pPr>
      <w:r w:rsidDel="00000000" w:rsidR="00000000" w:rsidRPr="00000000">
        <w:rPr>
          <w:rFonts w:ascii="Marianne" w:cs="Marianne" w:eastAsia="Marianne" w:hAnsi="Marianne"/>
          <w:vertAlign w:val="baseline"/>
          <w:rtl w:val="0"/>
        </w:rPr>
        <w:t xml:space="preserve">☐ Oui</w:t>
      </w:r>
    </w:p>
    <w:p w:rsidR="00000000" w:rsidDel="00000000" w:rsidP="00000000" w:rsidRDefault="00000000" w:rsidRPr="00000000" w14:paraId="00000032">
      <w:pPr>
        <w:ind w:left="567" w:firstLine="0"/>
        <w:jc w:val="both"/>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33">
      <w:pPr>
        <w:ind w:left="567" w:firstLine="0"/>
        <w:jc w:val="both"/>
        <w:rPr>
          <w:rFonts w:ascii="Marianne" w:cs="Marianne" w:eastAsia="Marianne" w:hAnsi="Marianne"/>
          <w:vertAlign w:val="baseline"/>
        </w:rPr>
      </w:pPr>
      <w:r w:rsidDel="00000000" w:rsidR="00000000" w:rsidRPr="00000000">
        <w:rPr>
          <w:rFonts w:ascii="Marianne" w:cs="Marianne" w:eastAsia="Marianne" w:hAnsi="Marianne"/>
          <w:vertAlign w:val="baseline"/>
          <w:rtl w:val="0"/>
        </w:rPr>
        <w:t xml:space="preserve">☐ Non</w:t>
      </w:r>
    </w:p>
    <w:p w:rsidR="00000000" w:rsidDel="00000000" w:rsidP="00000000" w:rsidRDefault="00000000" w:rsidRPr="00000000" w14:paraId="00000034">
      <w:pPr>
        <w:ind w:left="567" w:firstLine="0"/>
        <w:jc w:val="both"/>
        <w:rPr>
          <w:rFonts w:ascii="Marianne" w:cs="Marianne" w:eastAsia="Marianne" w:hAnsi="Marianne"/>
          <w:sz w:val="22"/>
          <w:szCs w:val="22"/>
          <w:vertAlign w:val="baseline"/>
        </w:rPr>
      </w:pPr>
      <w:r w:rsidDel="00000000" w:rsidR="00000000" w:rsidRPr="00000000">
        <w:rPr>
          <w:rtl w:val="0"/>
        </w:rPr>
      </w:r>
    </w:p>
    <w:p w:rsidR="00000000" w:rsidDel="00000000" w:rsidP="00000000" w:rsidRDefault="00000000" w:rsidRPr="00000000" w14:paraId="00000035">
      <w:pPr>
        <w:jc w:val="both"/>
        <w:rPr>
          <w:rFonts w:ascii="Marianne" w:cs="Marianne" w:eastAsia="Marianne" w:hAnsi="Marianne"/>
          <w:i w:val="0"/>
          <w:sz w:val="18"/>
          <w:szCs w:val="18"/>
          <w:vertAlign w:val="baseline"/>
        </w:rPr>
      </w:pPr>
      <w:r w:rsidDel="00000000" w:rsidR="00000000" w:rsidRPr="00000000">
        <w:rPr>
          <w:rFonts w:ascii="Marianne" w:cs="Marianne" w:eastAsia="Marianne" w:hAnsi="Marianne"/>
          <w:b w:val="1"/>
          <w:sz w:val="22"/>
          <w:szCs w:val="22"/>
          <w:vertAlign w:val="baseline"/>
          <w:rtl w:val="0"/>
        </w:rPr>
        <w:t xml:space="preserve">C2 - Cas particuliers en cas de marché public réservé</w:t>
      </w:r>
      <w:r w:rsidDel="00000000" w:rsidR="00000000" w:rsidRPr="00000000">
        <w:rPr>
          <w:rtl w:val="0"/>
        </w:rPr>
      </w:r>
    </w:p>
    <w:p w:rsidR="00000000" w:rsidDel="00000000" w:rsidP="00000000" w:rsidRDefault="00000000" w:rsidRPr="00000000" w14:paraId="00000036">
      <w:pPr>
        <w:spacing w:before="120" w:lineRule="auto"/>
        <w:jc w:val="both"/>
        <w:rPr>
          <w:rFonts w:ascii="Marianne" w:cs="Marianne" w:eastAsia="Marianne" w:hAnsi="Marianne"/>
          <w:i w:val="0"/>
          <w:vertAlign w:val="baseline"/>
        </w:rPr>
      </w:pPr>
      <w:bookmarkStart w:colFirst="0" w:colLast="0" w:name="_heading=h.8hyvvava7wy6" w:id="2"/>
      <w:bookmarkEnd w:id="2"/>
      <w:r w:rsidDel="00000000" w:rsidR="00000000" w:rsidRPr="00000000">
        <w:rPr>
          <w:rFonts w:ascii="Marianne" w:cs="Marianne" w:eastAsia="Marianne" w:hAnsi="Marianne"/>
          <w:i w:val="1"/>
          <w:vertAlign w:val="baseline"/>
          <w:rtl w:val="0"/>
        </w:rPr>
        <w:t xml:space="preserve">Le candidat individuel ou le membre du groupement répondant à l’une des conditions qui suivent et postulant à un marché public autre que de défense ou de sécurité réservé en application des articles</w:t>
      </w:r>
      <w:r w:rsidDel="00000000" w:rsidR="00000000" w:rsidRPr="00000000">
        <w:rPr>
          <w:rFonts w:ascii="Calibri" w:cs="Calibri" w:eastAsia="Calibri" w:hAnsi="Calibri"/>
          <w:i w:val="1"/>
          <w:vertAlign w:val="baseline"/>
          <w:rtl w:val="0"/>
        </w:rPr>
        <w:t xml:space="preserve"> </w:t>
      </w:r>
      <w:hyperlink r:id="rId73">
        <w:r w:rsidDel="00000000" w:rsidR="00000000" w:rsidRPr="00000000">
          <w:rPr>
            <w:rFonts w:ascii="Marianne" w:cs="Marianne" w:eastAsia="Marianne" w:hAnsi="Marianne"/>
            <w:i w:val="1"/>
            <w:color w:val="0000ff"/>
            <w:u w:val="single"/>
            <w:vertAlign w:val="baseline"/>
            <w:rtl w:val="0"/>
          </w:rPr>
          <w:t xml:space="preserve">L.</w:t>
        </w:r>
      </w:hyperlink>
      <w:hyperlink r:id="rId74">
        <w:r w:rsidDel="00000000" w:rsidR="00000000" w:rsidRPr="00000000">
          <w:rPr>
            <w:rFonts w:ascii="Calibri" w:cs="Calibri" w:eastAsia="Calibri" w:hAnsi="Calibri"/>
            <w:i w:val="1"/>
            <w:color w:val="0000ff"/>
            <w:u w:val="single"/>
            <w:vertAlign w:val="baseline"/>
            <w:rtl w:val="0"/>
          </w:rPr>
          <w:t xml:space="preserve"> </w:t>
        </w:r>
      </w:hyperlink>
      <w:hyperlink r:id="rId75">
        <w:r w:rsidDel="00000000" w:rsidR="00000000" w:rsidRPr="00000000">
          <w:rPr>
            <w:rFonts w:ascii="Marianne" w:cs="Marianne" w:eastAsia="Marianne" w:hAnsi="Marianne"/>
            <w:i w:val="1"/>
            <w:color w:val="0000ff"/>
            <w:u w:val="single"/>
            <w:vertAlign w:val="baseline"/>
            <w:rtl w:val="0"/>
          </w:rPr>
          <w:t xml:space="preserve">2113-12</w:t>
        </w:r>
      </w:hyperlink>
      <w:r w:rsidDel="00000000" w:rsidR="00000000" w:rsidRPr="00000000">
        <w:rPr>
          <w:rFonts w:ascii="Marianne" w:cs="Marianne" w:eastAsia="Marianne" w:hAnsi="Marianne"/>
          <w:i w:val="1"/>
          <w:vertAlign w:val="baseline"/>
          <w:rtl w:val="0"/>
        </w:rPr>
        <w:t xml:space="preserve">,</w:t>
      </w:r>
      <w:r w:rsidDel="00000000" w:rsidR="00000000" w:rsidRPr="00000000">
        <w:rPr>
          <w:rFonts w:ascii="Calibri" w:cs="Calibri" w:eastAsia="Calibri" w:hAnsi="Calibri"/>
          <w:i w:val="1"/>
          <w:vertAlign w:val="baseline"/>
          <w:rtl w:val="0"/>
        </w:rPr>
        <w:t xml:space="preserve"> </w:t>
      </w:r>
      <w:hyperlink r:id="rId76">
        <w:r w:rsidDel="00000000" w:rsidR="00000000" w:rsidRPr="00000000">
          <w:rPr>
            <w:rFonts w:ascii="Marianne" w:cs="Marianne" w:eastAsia="Marianne" w:hAnsi="Marianne"/>
            <w:i w:val="1"/>
            <w:color w:val="0000ff"/>
            <w:u w:val="single"/>
            <w:vertAlign w:val="baseline"/>
            <w:rtl w:val="0"/>
          </w:rPr>
          <w:t xml:space="preserve">L.</w:t>
        </w:r>
      </w:hyperlink>
      <w:hyperlink r:id="rId77">
        <w:r w:rsidDel="00000000" w:rsidR="00000000" w:rsidRPr="00000000">
          <w:rPr>
            <w:rFonts w:ascii="Calibri" w:cs="Calibri" w:eastAsia="Calibri" w:hAnsi="Calibri"/>
            <w:i w:val="1"/>
            <w:color w:val="0000ff"/>
            <w:u w:val="single"/>
            <w:vertAlign w:val="baseline"/>
            <w:rtl w:val="0"/>
          </w:rPr>
          <w:t xml:space="preserve"> </w:t>
        </w:r>
      </w:hyperlink>
      <w:hyperlink r:id="rId78">
        <w:r w:rsidDel="00000000" w:rsidR="00000000" w:rsidRPr="00000000">
          <w:rPr>
            <w:rFonts w:ascii="Marianne" w:cs="Marianne" w:eastAsia="Marianne" w:hAnsi="Marianne"/>
            <w:i w:val="1"/>
            <w:color w:val="0000ff"/>
            <w:u w:val="single"/>
            <w:vertAlign w:val="baseline"/>
            <w:rtl w:val="0"/>
          </w:rPr>
          <w:t xml:space="preserve">2113-13</w:t>
        </w:r>
      </w:hyperlink>
      <w:r w:rsidDel="00000000" w:rsidR="00000000" w:rsidRPr="00000000">
        <w:rPr>
          <w:rFonts w:ascii="Marianne" w:cs="Marianne" w:eastAsia="Marianne" w:hAnsi="Marianne"/>
          <w:i w:val="1"/>
          <w:vertAlign w:val="baseline"/>
          <w:rtl w:val="0"/>
        </w:rPr>
        <w:t xml:space="preserve">, </w:t>
      </w:r>
      <w:hyperlink r:id="rId79">
        <w:r w:rsidDel="00000000" w:rsidR="00000000" w:rsidRPr="00000000">
          <w:rPr>
            <w:rFonts w:ascii="Marianne" w:cs="Marianne" w:eastAsia="Marianne" w:hAnsi="Marianne"/>
            <w:i w:val="1"/>
            <w:color w:val="0000ff"/>
            <w:u w:val="single"/>
            <w:vertAlign w:val="baseline"/>
            <w:rtl w:val="0"/>
          </w:rPr>
          <w:t xml:space="preserve">L. 2113-13-1</w:t>
        </w:r>
      </w:hyperlink>
      <w:r w:rsidDel="00000000" w:rsidR="00000000" w:rsidRPr="00000000">
        <w:rPr>
          <w:rFonts w:ascii="Marianne" w:cs="Marianne" w:eastAsia="Marianne" w:hAnsi="Marianne"/>
          <w:i w:val="1"/>
          <w:vertAlign w:val="baseline"/>
          <w:rtl w:val="0"/>
        </w:rPr>
        <w:t xml:space="preserve"> ou</w:t>
      </w:r>
      <w:r w:rsidDel="00000000" w:rsidR="00000000" w:rsidRPr="00000000">
        <w:rPr>
          <w:rFonts w:ascii="Calibri" w:cs="Calibri" w:eastAsia="Calibri" w:hAnsi="Calibri"/>
          <w:i w:val="1"/>
          <w:vertAlign w:val="baseline"/>
          <w:rtl w:val="0"/>
        </w:rPr>
        <w:t xml:space="preserve"> </w:t>
      </w:r>
      <w:hyperlink r:id="rId80">
        <w:r w:rsidDel="00000000" w:rsidR="00000000" w:rsidRPr="00000000">
          <w:rPr>
            <w:rFonts w:ascii="Marianne" w:cs="Marianne" w:eastAsia="Marianne" w:hAnsi="Marianne"/>
            <w:i w:val="1"/>
            <w:color w:val="0000ff"/>
            <w:u w:val="single"/>
            <w:vertAlign w:val="baseline"/>
            <w:rtl w:val="0"/>
          </w:rPr>
          <w:t xml:space="preserve">L.</w:t>
        </w:r>
      </w:hyperlink>
      <w:hyperlink r:id="rId81">
        <w:r w:rsidDel="00000000" w:rsidR="00000000" w:rsidRPr="00000000">
          <w:rPr>
            <w:rFonts w:ascii="Calibri" w:cs="Calibri" w:eastAsia="Calibri" w:hAnsi="Calibri"/>
            <w:i w:val="1"/>
            <w:color w:val="0000ff"/>
            <w:u w:val="single"/>
            <w:vertAlign w:val="baseline"/>
            <w:rtl w:val="0"/>
          </w:rPr>
          <w:t xml:space="preserve"> </w:t>
        </w:r>
      </w:hyperlink>
      <w:hyperlink r:id="rId82">
        <w:r w:rsidDel="00000000" w:rsidR="00000000" w:rsidRPr="00000000">
          <w:rPr>
            <w:rFonts w:ascii="Marianne" w:cs="Marianne" w:eastAsia="Marianne" w:hAnsi="Marianne"/>
            <w:i w:val="1"/>
            <w:color w:val="0000ff"/>
            <w:u w:val="single"/>
            <w:vertAlign w:val="baseline"/>
            <w:rtl w:val="0"/>
          </w:rPr>
          <w:t xml:space="preserve">2113-15</w:t>
        </w:r>
      </w:hyperlink>
      <w:r w:rsidDel="00000000" w:rsidR="00000000" w:rsidRPr="00000000">
        <w:rPr>
          <w:rFonts w:ascii="Marianne" w:cs="Marianne" w:eastAsia="Marianne" w:hAnsi="Marianne"/>
          <w:i w:val="1"/>
          <w:vertAlign w:val="baseline"/>
          <w:rtl w:val="0"/>
        </w:rPr>
        <w:t xml:space="preserve"> du code de la commande publique coche la case correspondant à sa situation. Le candidat individuel ou le membre du groupement répondant à l’une des conditions qui suivent et postulant à un marché public de défense ou de sécurité réservé en application de l’</w:t>
      </w:r>
      <w:hyperlink r:id="rId83">
        <w:r w:rsidDel="00000000" w:rsidR="00000000" w:rsidRPr="00000000">
          <w:rPr>
            <w:rFonts w:ascii="Marianne" w:cs="Marianne" w:eastAsia="Marianne" w:hAnsi="Marianne"/>
            <w:i w:val="1"/>
            <w:color w:val="0000ff"/>
            <w:u w:val="single"/>
            <w:vertAlign w:val="baseline"/>
            <w:rtl w:val="0"/>
          </w:rPr>
          <w:t xml:space="preserve">article</w:t>
        </w:r>
      </w:hyperlink>
      <w:hyperlink r:id="rId84">
        <w:r w:rsidDel="00000000" w:rsidR="00000000" w:rsidRPr="00000000">
          <w:rPr>
            <w:rFonts w:ascii="Calibri" w:cs="Calibri" w:eastAsia="Calibri" w:hAnsi="Calibri"/>
            <w:i w:val="1"/>
            <w:color w:val="0000ff"/>
            <w:u w:val="single"/>
            <w:vertAlign w:val="baseline"/>
            <w:rtl w:val="0"/>
          </w:rPr>
          <w:t xml:space="preserve"> </w:t>
        </w:r>
      </w:hyperlink>
      <w:hyperlink r:id="rId85">
        <w:r w:rsidDel="00000000" w:rsidR="00000000" w:rsidRPr="00000000">
          <w:rPr>
            <w:rFonts w:ascii="Marianne" w:cs="Marianne" w:eastAsia="Marianne" w:hAnsi="Marianne"/>
            <w:i w:val="1"/>
            <w:color w:val="0000ff"/>
            <w:u w:val="single"/>
            <w:vertAlign w:val="baseline"/>
            <w:rtl w:val="0"/>
          </w:rPr>
          <w:t xml:space="preserve">L.</w:t>
        </w:r>
      </w:hyperlink>
      <w:hyperlink r:id="rId86">
        <w:r w:rsidDel="00000000" w:rsidR="00000000" w:rsidRPr="00000000">
          <w:rPr>
            <w:rFonts w:ascii="Calibri" w:cs="Calibri" w:eastAsia="Calibri" w:hAnsi="Calibri"/>
            <w:i w:val="1"/>
            <w:color w:val="0000ff"/>
            <w:u w:val="single"/>
            <w:vertAlign w:val="baseline"/>
            <w:rtl w:val="0"/>
          </w:rPr>
          <w:t xml:space="preserve"> </w:t>
        </w:r>
      </w:hyperlink>
      <w:hyperlink r:id="rId87">
        <w:r w:rsidDel="00000000" w:rsidR="00000000" w:rsidRPr="00000000">
          <w:rPr>
            <w:rFonts w:ascii="Marianne" w:cs="Marianne" w:eastAsia="Marianne" w:hAnsi="Marianne"/>
            <w:i w:val="1"/>
            <w:color w:val="0000ff"/>
            <w:u w:val="single"/>
            <w:vertAlign w:val="baseline"/>
            <w:rtl w:val="0"/>
          </w:rPr>
          <w:t xml:space="preserve">2313-6</w:t>
        </w:r>
      </w:hyperlink>
      <w:r w:rsidDel="00000000" w:rsidR="00000000" w:rsidRPr="00000000">
        <w:rPr>
          <w:rFonts w:ascii="Marianne" w:cs="Marianne" w:eastAsia="Marianne" w:hAnsi="Marianne"/>
          <w:i w:val="1"/>
          <w:vertAlign w:val="baseline"/>
          <w:rtl w:val="0"/>
        </w:rPr>
        <w:t xml:space="preserve"> du code de la commande publique coche la case correspondant à sa situation. </w:t>
      </w:r>
      <w:r w:rsidDel="00000000" w:rsidR="00000000" w:rsidRPr="00000000">
        <w:rPr>
          <w:rtl w:val="0"/>
        </w:rPr>
      </w:r>
    </w:p>
    <w:p w:rsidR="00000000" w:rsidDel="00000000" w:rsidP="00000000" w:rsidRDefault="00000000" w:rsidRPr="00000000" w14:paraId="00000037">
      <w:pPr>
        <w:spacing w:before="120" w:lineRule="auto"/>
        <w:jc w:val="both"/>
        <w:rPr>
          <w:rFonts w:ascii="Marianne" w:cs="Marianne" w:eastAsia="Marianne" w:hAnsi="Marianne"/>
          <w:i w:val="0"/>
          <w:vertAlign w:val="baseline"/>
        </w:rPr>
      </w:pPr>
      <w:r w:rsidDel="00000000" w:rsidR="00000000" w:rsidRPr="00000000">
        <w:rPr>
          <w:rFonts w:ascii="Marianne" w:cs="Marianne" w:eastAsia="Marianne" w:hAnsi="Marianne"/>
          <w:i w:val="1"/>
          <w:vertAlign w:val="baseline"/>
          <w:rtl w:val="0"/>
        </w:rPr>
        <w:t xml:space="preserve">Le candidat individuel ou le membre du groupement peut communiquer, dans la troisième colonne, l’adresse internet sur laquelle est disponible la preuve qu’il remplit les conditions propres au marché réservé pour lequel il candidate ainsi que les renseignements nécessaires pour y accéder. Dans le cas où les informations nécessaires à la consultation par l’acheteur ne sont pas fournies, et si les documents de preuve ne sont pas joints à la candidature, l’acheteur sollicitera leur production au moment de la vérification des conditions de candidature. Cette vérification sera à effectuer au plus tard avant l’attribution, sauf en cas de procédure restreinte avec limitation du nombre de candidats admis à participer à la procédure.  Le détail des preuves nécessaires pour permettre cette vérification figure dans la notice explicative du DC2. </w:t>
      </w:r>
      <w:r w:rsidDel="00000000" w:rsidR="00000000" w:rsidRPr="00000000">
        <w:rPr>
          <w:rtl w:val="0"/>
        </w:rPr>
      </w:r>
    </w:p>
    <w:p w:rsidR="00000000" w:rsidDel="00000000" w:rsidP="00000000" w:rsidRDefault="00000000" w:rsidRPr="00000000" w14:paraId="00000038">
      <w:pPr>
        <w:spacing w:before="120" w:lineRule="auto"/>
        <w:jc w:val="both"/>
        <w:rPr>
          <w:rFonts w:ascii="Marianne" w:cs="Marianne" w:eastAsia="Marianne" w:hAnsi="Marianne"/>
          <w:i w:val="0"/>
          <w:vertAlign w:val="baseline"/>
        </w:rPr>
      </w:pPr>
      <w:bookmarkStart w:colFirst="0" w:colLast="0" w:name="_heading=h.lzmr5ess4izl" w:id="3"/>
      <w:bookmarkEnd w:id="3"/>
      <w:r w:rsidDel="00000000" w:rsidR="00000000" w:rsidRPr="00000000">
        <w:rPr>
          <w:rFonts w:ascii="Marianne" w:cs="Marianne" w:eastAsia="Marianne" w:hAnsi="Marianne"/>
          <w:i w:val="1"/>
          <w:vertAlign w:val="baseline"/>
          <w:rtl w:val="0"/>
        </w:rPr>
        <w:t xml:space="preserve">Le candidat européen à statut équivalent, lorsqu’il n’est pas établi en France, précise son statut juridique et, pour les marchés publics de défense ou de sécurité, fournit les textes relatifs à ce statut. Pour les autres marchés publics, la vérification se déroulera dans les conditions de l’</w:t>
      </w:r>
      <w:hyperlink r:id="rId88">
        <w:r w:rsidDel="00000000" w:rsidR="00000000" w:rsidRPr="00000000">
          <w:rPr>
            <w:rFonts w:ascii="Marianne" w:cs="Marianne" w:eastAsia="Marianne" w:hAnsi="Marianne"/>
            <w:i w:val="1"/>
            <w:color w:val="0000ff"/>
            <w:u w:val="single"/>
            <w:vertAlign w:val="baseline"/>
            <w:rtl w:val="0"/>
          </w:rPr>
          <w:t xml:space="preserve">article</w:t>
        </w:r>
      </w:hyperlink>
      <w:hyperlink r:id="rId89">
        <w:r w:rsidDel="00000000" w:rsidR="00000000" w:rsidRPr="00000000">
          <w:rPr>
            <w:rFonts w:ascii="Calibri" w:cs="Calibri" w:eastAsia="Calibri" w:hAnsi="Calibri"/>
            <w:i w:val="1"/>
            <w:color w:val="0000ff"/>
            <w:u w:val="single"/>
            <w:vertAlign w:val="baseline"/>
            <w:rtl w:val="0"/>
          </w:rPr>
          <w:t xml:space="preserve"> </w:t>
        </w:r>
      </w:hyperlink>
      <w:hyperlink r:id="rId90">
        <w:r w:rsidDel="00000000" w:rsidR="00000000" w:rsidRPr="00000000">
          <w:rPr>
            <w:rFonts w:ascii="Marianne" w:cs="Marianne" w:eastAsia="Marianne" w:hAnsi="Marianne"/>
            <w:i w:val="1"/>
            <w:color w:val="0000ff"/>
            <w:u w:val="single"/>
            <w:vertAlign w:val="baseline"/>
            <w:rtl w:val="0"/>
          </w:rPr>
          <w:t xml:space="preserve">R.</w:t>
        </w:r>
      </w:hyperlink>
      <w:hyperlink r:id="rId91">
        <w:r w:rsidDel="00000000" w:rsidR="00000000" w:rsidRPr="00000000">
          <w:rPr>
            <w:rFonts w:ascii="Calibri" w:cs="Calibri" w:eastAsia="Calibri" w:hAnsi="Calibri"/>
            <w:i w:val="1"/>
            <w:color w:val="0000ff"/>
            <w:u w:val="single"/>
            <w:vertAlign w:val="baseline"/>
            <w:rtl w:val="0"/>
          </w:rPr>
          <w:t xml:space="preserve"> </w:t>
        </w:r>
      </w:hyperlink>
      <w:hyperlink r:id="rId92">
        <w:r w:rsidDel="00000000" w:rsidR="00000000" w:rsidRPr="00000000">
          <w:rPr>
            <w:rFonts w:ascii="Marianne" w:cs="Marianne" w:eastAsia="Marianne" w:hAnsi="Marianne"/>
            <w:i w:val="1"/>
            <w:color w:val="0000ff"/>
            <w:u w:val="single"/>
            <w:vertAlign w:val="baseline"/>
            <w:rtl w:val="0"/>
          </w:rPr>
          <w:t xml:space="preserve">2144-1</w:t>
        </w:r>
      </w:hyperlink>
      <w:r w:rsidDel="00000000" w:rsidR="00000000" w:rsidRPr="00000000">
        <w:rPr>
          <w:rFonts w:ascii="Marianne" w:cs="Marianne" w:eastAsia="Marianne" w:hAnsi="Marianne"/>
          <w:i w:val="1"/>
          <w:vertAlign w:val="baseline"/>
          <w:rtl w:val="0"/>
        </w:rPr>
        <w:t xml:space="preserve"> du code de la commande publique.</w:t>
      </w:r>
      <w:r w:rsidDel="00000000" w:rsidR="00000000" w:rsidRPr="00000000">
        <w:rPr>
          <w:rtl w:val="0"/>
        </w:rPr>
      </w:r>
    </w:p>
    <w:p w:rsidR="00000000" w:rsidDel="00000000" w:rsidP="00000000" w:rsidRDefault="00000000" w:rsidRPr="00000000" w14:paraId="00000039">
      <w:pPr>
        <w:spacing w:before="120" w:lineRule="auto"/>
        <w:jc w:val="both"/>
        <w:rPr>
          <w:rFonts w:ascii="Marianne" w:cs="Marianne" w:eastAsia="Marianne" w:hAnsi="Marianne"/>
          <w:sz w:val="22"/>
          <w:szCs w:val="22"/>
          <w:vertAlign w:val="baseline"/>
        </w:rPr>
      </w:pPr>
      <w:r w:rsidDel="00000000" w:rsidR="00000000" w:rsidRPr="00000000">
        <w:rPr>
          <w:rtl w:val="0"/>
        </w:rPr>
      </w:r>
    </w:p>
    <w:p w:rsidR="00000000" w:rsidDel="00000000" w:rsidP="00000000" w:rsidRDefault="00000000" w:rsidRPr="00000000" w14:paraId="0000003A">
      <w:pPr>
        <w:rPr>
          <w:vertAlign w:val="baseline"/>
        </w:rPr>
      </w:pPr>
      <w:r w:rsidDel="00000000" w:rsidR="00000000" w:rsidRPr="00000000">
        <w:rPr>
          <w:rtl w:val="0"/>
        </w:rPr>
      </w:r>
    </w:p>
    <w:tbl>
      <w:tblPr>
        <w:tblStyle w:val="Table5"/>
        <w:tblW w:w="978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86"/>
        <w:gridCol w:w="2551"/>
        <w:gridCol w:w="5245"/>
        <w:tblGridChange w:id="0">
          <w:tblGrid>
            <w:gridCol w:w="1986"/>
            <w:gridCol w:w="2551"/>
            <w:gridCol w:w="5245"/>
          </w:tblGrid>
        </w:tblGridChange>
      </w:tblGrid>
      <w:tr>
        <w:trPr>
          <w:cantSplit w:val="0"/>
          <w:trHeight w:val="540" w:hRule="atLeast"/>
          <w:tblHeader w:val="0"/>
        </w:trPr>
        <w:tc>
          <w:tcPr>
            <w:shd w:fill="ccffff" w:val="clear"/>
            <w:vAlign w:val="center"/>
          </w:tcPr>
          <w:p w:rsidR="00000000" w:rsidDel="00000000" w:rsidP="00000000" w:rsidRDefault="00000000" w:rsidRPr="00000000" w14:paraId="0000003B">
            <w:pPr>
              <w:spacing w:after="96.00000000000001" w:before="96.00000000000001" w:lineRule="auto"/>
              <w:rPr>
                <w:rFonts w:ascii="Marianne" w:cs="Marianne" w:eastAsia="Marianne" w:hAnsi="Marianne"/>
                <w:b w:val="0"/>
                <w:vertAlign w:val="baseline"/>
              </w:rPr>
            </w:pPr>
            <w:r w:rsidDel="00000000" w:rsidR="00000000" w:rsidRPr="00000000">
              <w:rPr>
                <w:rFonts w:ascii="Marianne" w:cs="Marianne" w:eastAsia="Marianne" w:hAnsi="Marianne"/>
                <w:b w:val="1"/>
                <w:vertAlign w:val="baseline"/>
                <w:rtl w:val="0"/>
              </w:rPr>
              <w:t xml:space="preserve">Type de marché réservé</w:t>
            </w:r>
            <w:r w:rsidDel="00000000" w:rsidR="00000000" w:rsidRPr="00000000">
              <w:rPr>
                <w:rtl w:val="0"/>
              </w:rPr>
            </w:r>
          </w:p>
        </w:tc>
        <w:tc>
          <w:tcPr>
            <w:shd w:fill="ccffff" w:val="clear"/>
            <w:vAlign w:val="center"/>
          </w:tcPr>
          <w:p w:rsidR="00000000" w:rsidDel="00000000" w:rsidP="00000000" w:rsidRDefault="00000000" w:rsidRPr="00000000" w14:paraId="0000003C">
            <w:pPr>
              <w:spacing w:after="96.00000000000001" w:before="96.00000000000001" w:lineRule="auto"/>
              <w:rPr>
                <w:rFonts w:ascii="Marianne" w:cs="Marianne" w:eastAsia="Marianne" w:hAnsi="Marianne"/>
                <w:b w:val="0"/>
                <w:vertAlign w:val="baseline"/>
              </w:rPr>
            </w:pPr>
            <w:r w:rsidDel="00000000" w:rsidR="00000000" w:rsidRPr="00000000">
              <w:rPr>
                <w:rFonts w:ascii="Marianne" w:cs="Marianne" w:eastAsia="Marianne" w:hAnsi="Marianne"/>
                <w:b w:val="1"/>
                <w:vertAlign w:val="baseline"/>
                <w:rtl w:val="0"/>
              </w:rPr>
              <w:t xml:space="preserve">Type de structure</w:t>
            </w:r>
            <w:r w:rsidDel="00000000" w:rsidR="00000000" w:rsidRPr="00000000">
              <w:rPr>
                <w:rtl w:val="0"/>
              </w:rPr>
            </w:r>
          </w:p>
        </w:tc>
        <w:tc>
          <w:tcPr>
            <w:shd w:fill="ccffff" w:val="clear"/>
            <w:vAlign w:val="center"/>
          </w:tcPr>
          <w:p w:rsidR="00000000" w:rsidDel="00000000" w:rsidP="00000000" w:rsidRDefault="00000000" w:rsidRPr="00000000" w14:paraId="0000003D">
            <w:pPr>
              <w:spacing w:after="96.00000000000001" w:before="96.00000000000001" w:lineRule="auto"/>
              <w:rPr>
                <w:rFonts w:ascii="Marianne" w:cs="Marianne" w:eastAsia="Marianne" w:hAnsi="Marianne"/>
                <w:b w:val="0"/>
                <w:vertAlign w:val="baseline"/>
              </w:rPr>
            </w:pPr>
            <w:r w:rsidDel="00000000" w:rsidR="00000000" w:rsidRPr="00000000">
              <w:rPr>
                <w:rFonts w:ascii="Marianne" w:cs="Marianne" w:eastAsia="Marianne" w:hAnsi="Marianne"/>
                <w:b w:val="1"/>
                <w:vertAlign w:val="baseline"/>
                <w:rtl w:val="0"/>
              </w:rPr>
              <w:t xml:space="preserve">Eléments permettant la vérification des conditions propres à chaque marché réservé</w:t>
            </w:r>
            <w:r w:rsidDel="00000000" w:rsidR="00000000" w:rsidRPr="00000000">
              <w:rPr>
                <w:rtl w:val="0"/>
              </w:rPr>
            </w:r>
          </w:p>
        </w:tc>
      </w:tr>
      <w:tr>
        <w:trPr>
          <w:cantSplit w:val="1"/>
          <w:trHeight w:val="2218" w:hRule="atLeast"/>
          <w:tblHeader w:val="0"/>
        </w:trPr>
        <w:tc>
          <w:tcPr>
            <w:vMerge w:val="restart"/>
            <w:vAlign w:val="center"/>
          </w:tcPr>
          <w:p w:rsidR="00000000" w:rsidDel="00000000" w:rsidP="00000000" w:rsidRDefault="00000000" w:rsidRPr="00000000" w14:paraId="0000003E">
            <w:pPr>
              <w:spacing w:after="96.00000000000001" w:before="96.00000000000001" w:lineRule="auto"/>
              <w:rPr>
                <w:rFonts w:ascii="Marianne" w:cs="Marianne" w:eastAsia="Marianne" w:hAnsi="Marianne"/>
                <w:vertAlign w:val="baseline"/>
              </w:rPr>
            </w:pPr>
            <w:r w:rsidDel="00000000" w:rsidR="00000000" w:rsidRPr="00000000">
              <w:rPr>
                <w:rFonts w:ascii="Marianne" w:cs="Marianne" w:eastAsia="Marianne" w:hAnsi="Marianne"/>
                <w:b w:val="1"/>
                <w:vertAlign w:val="baseline"/>
                <w:rtl w:val="0"/>
              </w:rPr>
              <w:t xml:space="preserve">Marché réservé aux structures de l’insertion par l’activité économique et/ou aux structures du handicap</w:t>
            </w:r>
            <w:r w:rsidDel="00000000" w:rsidR="00000000" w:rsidRPr="00000000">
              <w:rPr>
                <w:rFonts w:ascii="Marianne" w:cs="Marianne" w:eastAsia="Marianne" w:hAnsi="Marianne"/>
                <w:vertAlign w:val="baseline"/>
                <w:rtl w:val="0"/>
              </w:rPr>
              <w:t xml:space="preserve"> </w:t>
            </w:r>
            <w:r w:rsidDel="00000000" w:rsidR="00000000" w:rsidRPr="00000000">
              <w:rPr>
                <w:rFonts w:ascii="Marianne" w:cs="Marianne" w:eastAsia="Marianne" w:hAnsi="Marianne"/>
                <w:sz w:val="16"/>
                <w:szCs w:val="16"/>
                <w:vertAlign w:val="baseline"/>
                <w:rtl w:val="0"/>
              </w:rPr>
              <w:t xml:space="preserve">(articles L. 2113-12, L. 2113-13 et L. 2113-14 du code de la commande publique)</w:t>
            </w:r>
            <w:r w:rsidDel="00000000" w:rsidR="00000000" w:rsidRPr="00000000">
              <w:rPr>
                <w:rtl w:val="0"/>
              </w:rPr>
            </w:r>
          </w:p>
        </w:tc>
        <w:tc>
          <w:tcPr>
            <w:tcBorders>
              <w:bottom w:color="000000" w:space="0" w:sz="0" w:val="nil"/>
            </w:tcBorders>
            <w:vAlign w:val="center"/>
          </w:tcPr>
          <w:bookmarkStart w:colFirst="0" w:colLast="0" w:name="bookmark=id.5ta2q3yz6txa" w:id="4"/>
          <w:bookmarkEnd w:id="4"/>
          <w:p w:rsidR="00000000" w:rsidDel="00000000" w:rsidP="00000000" w:rsidRDefault="00000000" w:rsidRPr="00000000" w14:paraId="0000003F">
            <w:pPr>
              <w:spacing w:after="96.00000000000001" w:before="96.00000000000001" w:lineRule="auto"/>
              <w:rPr>
                <w:rFonts w:ascii="Marianne" w:cs="Marianne" w:eastAsia="Marianne" w:hAnsi="Marianne"/>
                <w:vertAlign w:val="baseline"/>
              </w:rPr>
            </w:pPr>
            <w:r w:rsidDel="00000000" w:rsidR="00000000" w:rsidRPr="00000000">
              <w:rPr>
                <w:rFonts w:ascii="Marianne" w:cs="Marianne" w:eastAsia="Marianne" w:hAnsi="Marianne"/>
                <w:vertAlign w:val="baseline"/>
                <w:rtl w:val="0"/>
              </w:rPr>
              <w:t xml:space="preserve">☐ Structure d’insertion par l’activité économique (</w:t>
            </w:r>
            <w:hyperlink r:id="rId93">
              <w:r w:rsidDel="00000000" w:rsidR="00000000" w:rsidRPr="00000000">
                <w:rPr>
                  <w:rFonts w:ascii="Marianne" w:cs="Marianne" w:eastAsia="Marianne" w:hAnsi="Marianne"/>
                  <w:color w:val="0000ff"/>
                  <w:sz w:val="16"/>
                  <w:szCs w:val="16"/>
                  <w:u w:val="single"/>
                  <w:vertAlign w:val="baseline"/>
                  <w:rtl w:val="0"/>
                </w:rPr>
                <w:t xml:space="preserve">article L.5132-4</w:t>
              </w:r>
            </w:hyperlink>
            <w:r w:rsidDel="00000000" w:rsidR="00000000" w:rsidRPr="00000000">
              <w:rPr>
                <w:rFonts w:ascii="Marianne" w:cs="Marianne" w:eastAsia="Marianne" w:hAnsi="Marianne"/>
                <w:sz w:val="16"/>
                <w:szCs w:val="16"/>
                <w:vertAlign w:val="baseline"/>
                <w:rtl w:val="0"/>
              </w:rPr>
              <w:t xml:space="preserve"> du code du travail) </w:t>
            </w:r>
            <w:r w:rsidDel="00000000" w:rsidR="00000000" w:rsidRPr="00000000">
              <w:rPr>
                <w:rFonts w:ascii="Marianne" w:cs="Marianne" w:eastAsia="Marianne" w:hAnsi="Marianne"/>
                <w:vertAlign w:val="baseline"/>
                <w:rtl w:val="0"/>
              </w:rPr>
              <w:t xml:space="preserve">ou structure équivalente</w:t>
            </w:r>
          </w:p>
          <w:p w:rsidR="00000000" w:rsidDel="00000000" w:rsidP="00000000" w:rsidRDefault="00000000" w:rsidRPr="00000000" w14:paraId="00000040">
            <w:pPr>
              <w:spacing w:after="96.00000000000001" w:before="96.00000000000001" w:lineRule="auto"/>
              <w:rPr>
                <w:rFonts w:ascii="Marianne" w:cs="Marianne" w:eastAsia="Marianne" w:hAnsi="Marianne"/>
              </w:rPr>
            </w:pPr>
            <w:r w:rsidDel="00000000" w:rsidR="00000000" w:rsidRPr="00000000">
              <w:rPr>
                <w:rtl w:val="0"/>
              </w:rPr>
            </w:r>
          </w:p>
          <w:p w:rsidR="00000000" w:rsidDel="00000000" w:rsidP="00000000" w:rsidRDefault="00000000" w:rsidRPr="00000000" w14:paraId="00000041">
            <w:pPr>
              <w:spacing w:after="96.00000000000001" w:before="96.00000000000001" w:lineRule="auto"/>
              <w:rPr>
                <w:rFonts w:ascii="Marianne" w:cs="Marianne" w:eastAsia="Marianne" w:hAnsi="Marianne"/>
              </w:rPr>
            </w:pPr>
            <w:r w:rsidDel="00000000" w:rsidR="00000000" w:rsidRPr="00000000">
              <w:rPr>
                <w:rtl w:val="0"/>
              </w:rPr>
            </w:r>
          </w:p>
          <w:p w:rsidR="00000000" w:rsidDel="00000000" w:rsidP="00000000" w:rsidRDefault="00000000" w:rsidRPr="00000000" w14:paraId="00000042">
            <w:pPr>
              <w:spacing w:after="96.00000000000001" w:before="96.00000000000001" w:lineRule="auto"/>
              <w:rPr>
                <w:rFonts w:ascii="Marianne" w:cs="Marianne" w:eastAsia="Marianne" w:hAnsi="Marianne"/>
                <w:sz w:val="12"/>
                <w:szCs w:val="12"/>
              </w:rPr>
            </w:pPr>
            <w:r w:rsidDel="00000000" w:rsidR="00000000" w:rsidRPr="00000000">
              <w:rPr>
                <w:rtl w:val="0"/>
              </w:rPr>
            </w:r>
          </w:p>
          <w:p w:rsidR="00000000" w:rsidDel="00000000" w:rsidP="00000000" w:rsidRDefault="00000000" w:rsidRPr="00000000" w14:paraId="00000043">
            <w:pPr>
              <w:spacing w:after="96.00000000000001" w:before="96.00000000000001" w:lineRule="auto"/>
              <w:rPr>
                <w:rFonts w:ascii="Marianne" w:cs="Marianne" w:eastAsia="Marianne" w:hAnsi="Marianne"/>
              </w:rPr>
            </w:pPr>
            <w:r w:rsidDel="00000000" w:rsidR="00000000" w:rsidRPr="00000000">
              <w:rPr>
                <w:rtl w:val="0"/>
              </w:rPr>
            </w:r>
          </w:p>
          <w:p w:rsidR="00000000" w:rsidDel="00000000" w:rsidP="00000000" w:rsidRDefault="00000000" w:rsidRPr="00000000" w14:paraId="00000044">
            <w:pPr>
              <w:spacing w:after="96.00000000000001" w:before="96.00000000000001" w:lineRule="auto"/>
              <w:rPr>
                <w:rFonts w:ascii="Marianne" w:cs="Marianne" w:eastAsia="Marianne" w:hAnsi="Marianne"/>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45">
            <w:pPr>
              <w:spacing w:after="96.00000000000001" w:before="96.00000000000001" w:lineRule="auto"/>
              <w:rPr>
                <w:rFonts w:ascii="Marianne" w:cs="Marianne" w:eastAsia="Marianne" w:hAnsi="Marianne"/>
              </w:rPr>
            </w:pPr>
            <w:r w:rsidDel="00000000" w:rsidR="00000000" w:rsidRPr="00000000">
              <w:rPr>
                <w:rtl w:val="0"/>
              </w:rPr>
            </w:r>
          </w:p>
        </w:tc>
        <w:tc>
          <w:tcPr>
            <w:tcBorders>
              <w:bottom w:color="000000" w:space="0" w:sz="0" w:val="nil"/>
            </w:tcBorders>
            <w:vAlign w:val="top"/>
          </w:tcPr>
          <w:p w:rsidR="00000000" w:rsidDel="00000000" w:rsidP="00000000" w:rsidRDefault="00000000" w:rsidRPr="00000000" w14:paraId="00000046">
            <w:pPr>
              <w:spacing w:after="96.00000000000001" w:before="96.00000000000001" w:lineRule="auto"/>
              <w:ind w:left="170" w:right="170" w:firstLine="0"/>
              <w:jc w:val="both"/>
              <w:rPr>
                <w:rFonts w:ascii="Marianne" w:cs="Marianne" w:eastAsia="Marianne" w:hAnsi="Marianne"/>
                <w:sz w:val="16"/>
                <w:szCs w:val="16"/>
                <w:vertAlign w:val="baseline"/>
              </w:rPr>
            </w:pPr>
            <w:r w:rsidDel="00000000" w:rsidR="00000000" w:rsidRPr="00000000">
              <w:rPr>
                <w:rFonts w:ascii="Marianne" w:cs="Marianne" w:eastAsia="Marianne" w:hAnsi="Marianne"/>
                <w:sz w:val="16"/>
                <w:szCs w:val="16"/>
                <w:vertAlign w:val="baseline"/>
                <w:rtl w:val="0"/>
              </w:rPr>
              <w:t xml:space="preserve">Le cas échéant, indiquer l’adresse internet à laquelle la preuve est accessible directement et gratuitement, ainsi que l’ensemble des renseignements nécessaires pour y accéder :</w:t>
            </w:r>
          </w:p>
          <w:p w:rsidR="00000000" w:rsidDel="00000000" w:rsidP="00000000" w:rsidRDefault="00000000" w:rsidRPr="00000000" w14:paraId="00000047">
            <w:pPr>
              <w:numPr>
                <w:ilvl w:val="0"/>
                <w:numId w:val="2"/>
              </w:numPr>
              <w:spacing w:after="96.00000000000001" w:before="96.00000000000001" w:lineRule="auto"/>
              <w:ind w:left="530" w:right="170" w:hanging="360"/>
              <w:jc w:val="both"/>
              <w:rPr>
                <w:rFonts w:ascii="Marianne" w:cs="Marianne" w:eastAsia="Marianne" w:hAnsi="Marianne"/>
                <w:sz w:val="12"/>
                <w:szCs w:val="12"/>
                <w:vertAlign w:val="baseline"/>
              </w:rPr>
            </w:pPr>
            <w:r w:rsidDel="00000000" w:rsidR="00000000" w:rsidRPr="00000000">
              <w:rPr>
                <w:rFonts w:ascii="Marianne" w:cs="Marianne" w:eastAsia="Marianne" w:hAnsi="Marianne"/>
                <w:sz w:val="12"/>
                <w:szCs w:val="12"/>
                <w:vertAlign w:val="baseline"/>
                <w:rtl w:val="0"/>
              </w:rPr>
              <w:t xml:space="preserve">Adresse internet :</w:t>
            </w:r>
          </w:p>
          <w:p w:rsidR="00000000" w:rsidDel="00000000" w:rsidP="00000000" w:rsidRDefault="00000000" w:rsidRPr="00000000" w14:paraId="00000048">
            <w:pPr>
              <w:spacing w:after="96.00000000000001" w:before="96.00000000000001" w:lineRule="auto"/>
              <w:ind w:left="170" w:right="170" w:firstLine="0"/>
              <w:jc w:val="both"/>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49">
            <w:pPr>
              <w:spacing w:after="96.00000000000001" w:before="96.00000000000001" w:lineRule="auto"/>
              <w:ind w:left="170" w:right="170" w:firstLine="0"/>
              <w:jc w:val="both"/>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4A">
            <w:pPr>
              <w:spacing w:after="96.00000000000001" w:before="96.00000000000001" w:lineRule="auto"/>
              <w:ind w:left="170" w:right="170" w:firstLine="0"/>
              <w:jc w:val="both"/>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4B">
            <w:pPr>
              <w:numPr>
                <w:ilvl w:val="0"/>
                <w:numId w:val="2"/>
              </w:numPr>
              <w:spacing w:after="96.00000000000001" w:before="96.00000000000001" w:lineRule="auto"/>
              <w:ind w:left="530" w:right="170" w:hanging="360"/>
              <w:jc w:val="both"/>
              <w:rPr>
                <w:rFonts w:ascii="Marianne" w:cs="Marianne" w:eastAsia="Marianne" w:hAnsi="Marianne"/>
                <w:sz w:val="12"/>
                <w:szCs w:val="12"/>
                <w:vertAlign w:val="baseline"/>
              </w:rPr>
            </w:pPr>
            <w:r w:rsidDel="00000000" w:rsidR="00000000" w:rsidRPr="00000000">
              <w:rPr>
                <w:rFonts w:ascii="Marianne" w:cs="Marianne" w:eastAsia="Marianne" w:hAnsi="Marianne"/>
                <w:sz w:val="12"/>
                <w:szCs w:val="12"/>
                <w:vertAlign w:val="baseline"/>
                <w:rtl w:val="0"/>
              </w:rPr>
              <w:t xml:space="preserve">Renseignements nécessaires pour y accéder :</w:t>
            </w:r>
          </w:p>
          <w:p w:rsidR="00000000" w:rsidDel="00000000" w:rsidP="00000000" w:rsidRDefault="00000000" w:rsidRPr="00000000" w14:paraId="0000004C">
            <w:pPr>
              <w:spacing w:after="96.00000000000001" w:before="96.00000000000001" w:lineRule="auto"/>
              <w:ind w:right="170"/>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4D">
            <w:pPr>
              <w:spacing w:after="96.00000000000001" w:before="96.00000000000001" w:lineRule="auto"/>
              <w:ind w:right="170"/>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4E">
            <w:pPr>
              <w:spacing w:after="96.00000000000001" w:before="96.00000000000001" w:lineRule="auto"/>
              <w:ind w:right="170"/>
              <w:rPr>
                <w:rFonts w:ascii="Marianne" w:cs="Marianne" w:eastAsia="Marianne" w:hAnsi="Marianne"/>
                <w:sz w:val="12"/>
                <w:szCs w:val="12"/>
              </w:rPr>
            </w:pPr>
            <w:r w:rsidDel="00000000" w:rsidR="00000000" w:rsidRPr="00000000">
              <w:rPr>
                <w:rtl w:val="0"/>
              </w:rPr>
            </w:r>
          </w:p>
          <w:p w:rsidR="00000000" w:rsidDel="00000000" w:rsidP="00000000" w:rsidRDefault="00000000" w:rsidRPr="00000000" w14:paraId="0000004F">
            <w:pPr>
              <w:spacing w:after="96.00000000000001" w:before="96.00000000000001" w:lineRule="auto"/>
              <w:ind w:right="170"/>
              <w:rPr>
                <w:rFonts w:ascii="Marianne" w:cs="Marianne" w:eastAsia="Marianne" w:hAnsi="Marianne"/>
                <w:sz w:val="12"/>
                <w:szCs w:val="12"/>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0">
            <w:pPr>
              <w:spacing w:after="96.00000000000001" w:before="96.00000000000001" w:lineRule="auto"/>
              <w:ind w:right="170"/>
              <w:rPr>
                <w:rFonts w:ascii="Marianne" w:cs="Marianne" w:eastAsia="Marianne" w:hAnsi="Marianne"/>
                <w:sz w:val="12"/>
                <w:szCs w:val="12"/>
              </w:rPr>
            </w:pPr>
            <w:r w:rsidDel="00000000" w:rsidR="00000000" w:rsidRPr="00000000">
              <w:rPr>
                <w:rtl w:val="0"/>
              </w:rPr>
            </w:r>
          </w:p>
        </w:tc>
      </w:tr>
      <w:tr>
        <w:trPr>
          <w:cantSplit w:val="1"/>
          <w:trHeight w:val="3555" w:hRule="atLeast"/>
          <w:tblHeader w:val="0"/>
        </w:trPr>
        <w:tc>
          <w:tcPr>
            <w:vMerge w:val="continue"/>
            <w:vAlign w:val="center"/>
          </w:tcPr>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arianne" w:cs="Marianne" w:eastAsia="Marianne" w:hAnsi="Marianne"/>
                <w:sz w:val="12"/>
                <w:szCs w:val="12"/>
                <w:vertAlign w:val="baseline"/>
              </w:rPr>
            </w:pPr>
            <w:r w:rsidDel="00000000" w:rsidR="00000000" w:rsidRPr="00000000">
              <w:rPr>
                <w:rtl w:val="0"/>
              </w:rPr>
            </w:r>
          </w:p>
        </w:tc>
        <w:tc>
          <w:tcPr>
            <w:vAlign w:val="center"/>
          </w:tcPr>
          <w:bookmarkStart w:colFirst="0" w:colLast="0" w:name="bookmark=id.18sedqcjfdp0" w:id="5"/>
          <w:bookmarkEnd w:id="5"/>
          <w:p w:rsidR="00000000" w:rsidDel="00000000" w:rsidP="00000000" w:rsidRDefault="00000000" w:rsidRPr="00000000" w14:paraId="00000052">
            <w:pPr>
              <w:spacing w:after="96.00000000000001" w:before="96.00000000000001" w:lineRule="auto"/>
              <w:rPr>
                <w:rFonts w:ascii="Marianne" w:cs="Marianne" w:eastAsia="Marianne" w:hAnsi="Marianne"/>
                <w:vertAlign w:val="baseline"/>
              </w:rPr>
            </w:pPr>
            <w:r w:rsidDel="00000000" w:rsidR="00000000" w:rsidRPr="00000000">
              <w:rPr>
                <w:rFonts w:ascii="Marianne" w:cs="Marianne" w:eastAsia="Marianne" w:hAnsi="Marianne"/>
                <w:vertAlign w:val="baseline"/>
                <w:rtl w:val="0"/>
              </w:rPr>
              <w:t xml:space="preserve">☐ Entreprise adaptée </w:t>
            </w:r>
            <w:r w:rsidDel="00000000" w:rsidR="00000000" w:rsidRPr="00000000">
              <w:rPr>
                <w:rFonts w:ascii="Marianne" w:cs="Marianne" w:eastAsia="Marianne" w:hAnsi="Marianne"/>
                <w:sz w:val="16"/>
                <w:szCs w:val="16"/>
                <w:vertAlign w:val="baseline"/>
                <w:rtl w:val="0"/>
              </w:rPr>
              <w:t xml:space="preserve">(</w:t>
            </w:r>
            <w:hyperlink r:id="rId94">
              <w:r w:rsidDel="00000000" w:rsidR="00000000" w:rsidRPr="00000000">
                <w:rPr>
                  <w:rFonts w:ascii="Marianne" w:cs="Marianne" w:eastAsia="Marianne" w:hAnsi="Marianne"/>
                  <w:color w:val="0000ff"/>
                  <w:sz w:val="16"/>
                  <w:szCs w:val="16"/>
                  <w:u w:val="single"/>
                  <w:vertAlign w:val="baseline"/>
                  <w:rtl w:val="0"/>
                </w:rPr>
                <w:t xml:space="preserve">article L. 5213-13</w:t>
              </w:r>
            </w:hyperlink>
            <w:r w:rsidDel="00000000" w:rsidR="00000000" w:rsidRPr="00000000">
              <w:rPr>
                <w:rFonts w:ascii="Marianne" w:cs="Marianne" w:eastAsia="Marianne" w:hAnsi="Marianne"/>
                <w:sz w:val="16"/>
                <w:szCs w:val="16"/>
                <w:vertAlign w:val="baseline"/>
                <w:rtl w:val="0"/>
              </w:rPr>
              <w:t xml:space="preserve"> du code du travail)</w:t>
            </w:r>
            <w:r w:rsidDel="00000000" w:rsidR="00000000" w:rsidRPr="00000000">
              <w:rPr>
                <w:rFonts w:ascii="Marianne" w:cs="Marianne" w:eastAsia="Marianne" w:hAnsi="Marianne"/>
                <w:vertAlign w:val="baseline"/>
                <w:rtl w:val="0"/>
              </w:rPr>
              <w:t xml:space="preserve"> ou structure équivalente</w:t>
            </w:r>
          </w:p>
        </w:tc>
        <w:tc>
          <w:tcPr>
            <w:vAlign w:val="top"/>
          </w:tcPr>
          <w:p w:rsidR="00000000" w:rsidDel="00000000" w:rsidP="00000000" w:rsidRDefault="00000000" w:rsidRPr="00000000" w14:paraId="00000053">
            <w:pPr>
              <w:spacing w:after="96.00000000000001" w:before="96.00000000000001" w:lineRule="auto"/>
              <w:ind w:left="170" w:right="170" w:firstLine="0"/>
              <w:jc w:val="both"/>
              <w:rPr>
                <w:rFonts w:ascii="Marianne" w:cs="Marianne" w:eastAsia="Marianne" w:hAnsi="Marianne"/>
                <w:sz w:val="16"/>
                <w:szCs w:val="16"/>
                <w:vertAlign w:val="baseline"/>
              </w:rPr>
            </w:pPr>
            <w:r w:rsidDel="00000000" w:rsidR="00000000" w:rsidRPr="00000000">
              <w:rPr>
                <w:rFonts w:ascii="Marianne" w:cs="Marianne" w:eastAsia="Marianne" w:hAnsi="Marianne"/>
                <w:sz w:val="16"/>
                <w:szCs w:val="16"/>
                <w:vertAlign w:val="baseline"/>
                <w:rtl w:val="0"/>
              </w:rPr>
              <w:t xml:space="preserve">Le cas échéant, indiquer l’adresse internet à laquelle la preuve est accessible directement et gratuitement, ainsi que l’ensemble des renseignements nécessaires pour y accéder :</w:t>
            </w:r>
          </w:p>
          <w:p w:rsidR="00000000" w:rsidDel="00000000" w:rsidP="00000000" w:rsidRDefault="00000000" w:rsidRPr="00000000" w14:paraId="00000054">
            <w:pPr>
              <w:numPr>
                <w:ilvl w:val="0"/>
                <w:numId w:val="2"/>
              </w:numPr>
              <w:spacing w:after="96.00000000000001" w:before="96.00000000000001" w:lineRule="auto"/>
              <w:ind w:left="530" w:right="170" w:hanging="360"/>
              <w:jc w:val="both"/>
              <w:rPr>
                <w:rFonts w:ascii="Marianne" w:cs="Marianne" w:eastAsia="Marianne" w:hAnsi="Marianne"/>
                <w:sz w:val="12"/>
                <w:szCs w:val="12"/>
                <w:vertAlign w:val="baseline"/>
              </w:rPr>
            </w:pPr>
            <w:r w:rsidDel="00000000" w:rsidR="00000000" w:rsidRPr="00000000">
              <w:rPr>
                <w:rFonts w:ascii="Marianne" w:cs="Marianne" w:eastAsia="Marianne" w:hAnsi="Marianne"/>
                <w:sz w:val="12"/>
                <w:szCs w:val="12"/>
                <w:vertAlign w:val="baseline"/>
                <w:rtl w:val="0"/>
              </w:rPr>
              <w:t xml:space="preserve">Adresse internet :</w:t>
            </w:r>
          </w:p>
          <w:p w:rsidR="00000000" w:rsidDel="00000000" w:rsidP="00000000" w:rsidRDefault="00000000" w:rsidRPr="00000000" w14:paraId="00000055">
            <w:pPr>
              <w:spacing w:after="96.00000000000001" w:before="96.00000000000001" w:lineRule="auto"/>
              <w:ind w:left="170" w:right="170" w:firstLine="0"/>
              <w:jc w:val="both"/>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56">
            <w:pPr>
              <w:spacing w:after="96.00000000000001" w:before="96.00000000000001" w:lineRule="auto"/>
              <w:ind w:left="170" w:right="170" w:firstLine="0"/>
              <w:jc w:val="both"/>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57">
            <w:pPr>
              <w:spacing w:after="96.00000000000001" w:before="96.00000000000001" w:lineRule="auto"/>
              <w:ind w:left="170" w:right="170" w:firstLine="0"/>
              <w:jc w:val="both"/>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58">
            <w:pPr>
              <w:numPr>
                <w:ilvl w:val="0"/>
                <w:numId w:val="2"/>
              </w:numPr>
              <w:spacing w:after="96.00000000000001" w:before="96.00000000000001" w:lineRule="auto"/>
              <w:ind w:left="530" w:right="170" w:hanging="360"/>
              <w:jc w:val="both"/>
              <w:rPr>
                <w:rFonts w:ascii="Marianne" w:cs="Marianne" w:eastAsia="Marianne" w:hAnsi="Marianne"/>
                <w:sz w:val="12"/>
                <w:szCs w:val="12"/>
                <w:vertAlign w:val="baseline"/>
              </w:rPr>
            </w:pPr>
            <w:r w:rsidDel="00000000" w:rsidR="00000000" w:rsidRPr="00000000">
              <w:rPr>
                <w:rFonts w:ascii="Marianne" w:cs="Marianne" w:eastAsia="Marianne" w:hAnsi="Marianne"/>
                <w:sz w:val="12"/>
                <w:szCs w:val="12"/>
                <w:vertAlign w:val="baseline"/>
                <w:rtl w:val="0"/>
              </w:rPr>
              <w:t xml:space="preserve">Renseignements nécessaires pour y accéder :</w:t>
            </w:r>
          </w:p>
          <w:p w:rsidR="00000000" w:rsidDel="00000000" w:rsidP="00000000" w:rsidRDefault="00000000" w:rsidRPr="00000000" w14:paraId="00000059">
            <w:pPr>
              <w:spacing w:after="96.00000000000001" w:before="96.00000000000001" w:lineRule="auto"/>
              <w:ind w:right="170"/>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5A">
            <w:pPr>
              <w:spacing w:after="96.00000000000001" w:before="96.00000000000001" w:lineRule="auto"/>
              <w:ind w:right="170"/>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5B">
            <w:pPr>
              <w:spacing w:after="96.00000000000001" w:before="96.00000000000001" w:lineRule="auto"/>
              <w:ind w:right="170"/>
              <w:rPr>
                <w:rFonts w:ascii="Marianne" w:cs="Marianne" w:eastAsia="Marianne" w:hAnsi="Marianne"/>
                <w:sz w:val="12"/>
                <w:szCs w:val="12"/>
                <w:vertAlign w:val="baseline"/>
              </w:rPr>
            </w:pPr>
            <w:r w:rsidDel="00000000" w:rsidR="00000000" w:rsidRPr="00000000">
              <w:rPr>
                <w:rtl w:val="0"/>
              </w:rPr>
            </w:r>
          </w:p>
        </w:tc>
      </w:tr>
      <w:tr>
        <w:trPr>
          <w:cantSplit w:val="1"/>
          <w:trHeight w:val="4185" w:hRule="atLeast"/>
          <w:tblHeader w:val="0"/>
        </w:trPr>
        <w:tc>
          <w:tcPr>
            <w:vMerge w:val="continue"/>
            <w:vAlign w:val="center"/>
          </w:tcPr>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arianne" w:cs="Marianne" w:eastAsia="Marianne" w:hAnsi="Marianne"/>
                <w:sz w:val="12"/>
                <w:szCs w:val="12"/>
                <w:vertAlign w:val="baseline"/>
              </w:rPr>
            </w:pPr>
            <w:r w:rsidDel="00000000" w:rsidR="00000000" w:rsidRPr="00000000">
              <w:rPr>
                <w:rtl w:val="0"/>
              </w:rPr>
            </w:r>
          </w:p>
        </w:tc>
        <w:tc>
          <w:tcPr>
            <w:vAlign w:val="center"/>
          </w:tcPr>
          <w:bookmarkStart w:colFirst="0" w:colLast="0" w:name="bookmark=id.i73l12txzkqf" w:id="6"/>
          <w:bookmarkEnd w:id="6"/>
          <w:p w:rsidR="00000000" w:rsidDel="00000000" w:rsidP="00000000" w:rsidRDefault="00000000" w:rsidRPr="00000000" w14:paraId="0000005D">
            <w:pPr>
              <w:spacing w:after="96.00000000000001" w:before="96.00000000000001" w:lineRule="auto"/>
              <w:rPr>
                <w:rFonts w:ascii="Marianne" w:cs="Marianne" w:eastAsia="Marianne" w:hAnsi="Marianne"/>
                <w:vertAlign w:val="baseline"/>
              </w:rPr>
            </w:pPr>
            <w:r w:rsidDel="00000000" w:rsidR="00000000" w:rsidRPr="00000000">
              <w:rPr>
                <w:rFonts w:ascii="Marianne" w:cs="Marianne" w:eastAsia="Marianne" w:hAnsi="Marianne"/>
                <w:vertAlign w:val="baseline"/>
                <w:rtl w:val="0"/>
              </w:rPr>
              <w:t xml:space="preserve">☐ Etablissement et service d’aide pas le travail </w:t>
            </w:r>
            <w:r w:rsidDel="00000000" w:rsidR="00000000" w:rsidRPr="00000000">
              <w:rPr>
                <w:rFonts w:ascii="Marianne" w:cs="Marianne" w:eastAsia="Marianne" w:hAnsi="Marianne"/>
                <w:sz w:val="16"/>
                <w:szCs w:val="16"/>
                <w:vertAlign w:val="baseline"/>
                <w:rtl w:val="0"/>
              </w:rPr>
              <w:t xml:space="preserve">(</w:t>
            </w:r>
            <w:hyperlink r:id="rId95">
              <w:r w:rsidDel="00000000" w:rsidR="00000000" w:rsidRPr="00000000">
                <w:rPr>
                  <w:rFonts w:ascii="Marianne" w:cs="Marianne" w:eastAsia="Marianne" w:hAnsi="Marianne"/>
                  <w:color w:val="0000ff"/>
                  <w:sz w:val="16"/>
                  <w:szCs w:val="16"/>
                  <w:u w:val="single"/>
                  <w:vertAlign w:val="baseline"/>
                  <w:rtl w:val="0"/>
                </w:rPr>
                <w:t xml:space="preserve">articles L. 344-2 et s</w:t>
              </w:r>
            </w:hyperlink>
            <w:r w:rsidDel="00000000" w:rsidR="00000000" w:rsidRPr="00000000">
              <w:rPr>
                <w:rFonts w:ascii="Marianne" w:cs="Marianne" w:eastAsia="Marianne" w:hAnsi="Marianne"/>
                <w:sz w:val="16"/>
                <w:szCs w:val="16"/>
                <w:vertAlign w:val="baseline"/>
                <w:rtl w:val="0"/>
              </w:rPr>
              <w:t xml:space="preserve">. du code de l’action sociale et des familles)</w:t>
            </w:r>
            <w:r w:rsidDel="00000000" w:rsidR="00000000" w:rsidRPr="00000000">
              <w:rPr>
                <w:rFonts w:ascii="Marianne" w:cs="Marianne" w:eastAsia="Marianne" w:hAnsi="Marianne"/>
                <w:vertAlign w:val="baseline"/>
                <w:rtl w:val="0"/>
              </w:rPr>
              <w:t xml:space="preserve">  ou structure équivalente</w:t>
            </w:r>
          </w:p>
        </w:tc>
        <w:tc>
          <w:tcPr>
            <w:vAlign w:val="top"/>
          </w:tcPr>
          <w:p w:rsidR="00000000" w:rsidDel="00000000" w:rsidP="00000000" w:rsidRDefault="00000000" w:rsidRPr="00000000" w14:paraId="0000005E">
            <w:pPr>
              <w:spacing w:after="96.00000000000001" w:before="96.00000000000001" w:lineRule="auto"/>
              <w:ind w:left="170" w:right="170" w:firstLine="0"/>
              <w:jc w:val="both"/>
              <w:rPr>
                <w:rFonts w:ascii="Marianne" w:cs="Marianne" w:eastAsia="Marianne" w:hAnsi="Marianne"/>
                <w:sz w:val="16"/>
                <w:szCs w:val="16"/>
                <w:vertAlign w:val="baseline"/>
              </w:rPr>
            </w:pPr>
            <w:r w:rsidDel="00000000" w:rsidR="00000000" w:rsidRPr="00000000">
              <w:rPr>
                <w:rFonts w:ascii="Marianne" w:cs="Marianne" w:eastAsia="Marianne" w:hAnsi="Marianne"/>
                <w:sz w:val="16"/>
                <w:szCs w:val="16"/>
                <w:vertAlign w:val="baseline"/>
                <w:rtl w:val="0"/>
              </w:rPr>
              <w:t xml:space="preserve">Le cas échéant, indiquer l’adresse internet à laquelle la preuve est accessible directement et gratuitement, ainsi que l’ensemble des renseignements nécessaires pour y accéder :</w:t>
            </w:r>
          </w:p>
          <w:p w:rsidR="00000000" w:rsidDel="00000000" w:rsidP="00000000" w:rsidRDefault="00000000" w:rsidRPr="00000000" w14:paraId="0000005F">
            <w:pPr>
              <w:numPr>
                <w:ilvl w:val="0"/>
                <w:numId w:val="2"/>
              </w:numPr>
              <w:spacing w:after="96.00000000000001" w:before="96.00000000000001" w:lineRule="auto"/>
              <w:ind w:left="530" w:right="170" w:hanging="360"/>
              <w:jc w:val="both"/>
              <w:rPr>
                <w:rFonts w:ascii="Marianne" w:cs="Marianne" w:eastAsia="Marianne" w:hAnsi="Marianne"/>
                <w:sz w:val="12"/>
                <w:szCs w:val="12"/>
                <w:vertAlign w:val="baseline"/>
              </w:rPr>
            </w:pPr>
            <w:r w:rsidDel="00000000" w:rsidR="00000000" w:rsidRPr="00000000">
              <w:rPr>
                <w:rFonts w:ascii="Marianne" w:cs="Marianne" w:eastAsia="Marianne" w:hAnsi="Marianne"/>
                <w:sz w:val="12"/>
                <w:szCs w:val="12"/>
                <w:vertAlign w:val="baseline"/>
                <w:rtl w:val="0"/>
              </w:rPr>
              <w:t xml:space="preserve">Adresse internet :</w:t>
            </w:r>
          </w:p>
          <w:p w:rsidR="00000000" w:rsidDel="00000000" w:rsidP="00000000" w:rsidRDefault="00000000" w:rsidRPr="00000000" w14:paraId="00000060">
            <w:pPr>
              <w:spacing w:after="96.00000000000001" w:before="96.00000000000001" w:lineRule="auto"/>
              <w:ind w:left="170" w:right="170" w:firstLine="0"/>
              <w:jc w:val="both"/>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61">
            <w:pPr>
              <w:spacing w:after="96.00000000000001" w:before="96.00000000000001" w:lineRule="auto"/>
              <w:ind w:left="170" w:right="170" w:firstLine="0"/>
              <w:jc w:val="both"/>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62">
            <w:pPr>
              <w:spacing w:after="96.00000000000001" w:before="96.00000000000001" w:lineRule="auto"/>
              <w:ind w:left="170" w:right="170" w:firstLine="0"/>
              <w:jc w:val="both"/>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63">
            <w:pPr>
              <w:numPr>
                <w:ilvl w:val="0"/>
                <w:numId w:val="2"/>
              </w:numPr>
              <w:spacing w:after="96.00000000000001" w:before="96.00000000000001" w:lineRule="auto"/>
              <w:ind w:left="530" w:right="170" w:hanging="360"/>
              <w:jc w:val="both"/>
              <w:rPr>
                <w:rFonts w:ascii="Marianne" w:cs="Marianne" w:eastAsia="Marianne" w:hAnsi="Marianne"/>
                <w:sz w:val="12"/>
                <w:szCs w:val="12"/>
                <w:vertAlign w:val="baseline"/>
              </w:rPr>
            </w:pPr>
            <w:r w:rsidDel="00000000" w:rsidR="00000000" w:rsidRPr="00000000">
              <w:rPr>
                <w:rFonts w:ascii="Marianne" w:cs="Marianne" w:eastAsia="Marianne" w:hAnsi="Marianne"/>
                <w:sz w:val="12"/>
                <w:szCs w:val="12"/>
                <w:vertAlign w:val="baseline"/>
                <w:rtl w:val="0"/>
              </w:rPr>
              <w:t xml:space="preserve">Renseignements nécessaires pour y accéder :</w:t>
            </w:r>
          </w:p>
          <w:p w:rsidR="00000000" w:rsidDel="00000000" w:rsidP="00000000" w:rsidRDefault="00000000" w:rsidRPr="00000000" w14:paraId="00000064">
            <w:pPr>
              <w:spacing w:after="96.00000000000001" w:before="96.00000000000001" w:lineRule="auto"/>
              <w:ind w:right="170"/>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65">
            <w:pPr>
              <w:spacing w:after="96.00000000000001" w:before="96.00000000000001" w:lineRule="auto"/>
              <w:ind w:right="170"/>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66">
            <w:pPr>
              <w:spacing w:after="96.00000000000001" w:before="96.00000000000001" w:lineRule="auto"/>
              <w:ind w:right="170"/>
              <w:rPr>
                <w:rFonts w:ascii="Marianne" w:cs="Marianne" w:eastAsia="Marianne" w:hAnsi="Marianne"/>
                <w:sz w:val="12"/>
                <w:szCs w:val="12"/>
                <w:vertAlign w:val="baseline"/>
              </w:rPr>
            </w:pPr>
            <w:r w:rsidDel="00000000" w:rsidR="00000000" w:rsidRPr="00000000">
              <w:rPr>
                <w:rtl w:val="0"/>
              </w:rPr>
            </w:r>
          </w:p>
        </w:tc>
      </w:tr>
      <w:tr>
        <w:trPr>
          <w:cantSplit w:val="0"/>
          <w:trHeight w:val="1785" w:hRule="atLeast"/>
          <w:tblHeader w:val="0"/>
        </w:trPr>
        <w:tc>
          <w:tcPr>
            <w:vAlign w:val="center"/>
          </w:tcPr>
          <w:p w:rsidR="00000000" w:rsidDel="00000000" w:rsidP="00000000" w:rsidRDefault="00000000" w:rsidRPr="00000000" w14:paraId="00000067">
            <w:pPr>
              <w:spacing w:after="96.00000000000001" w:before="96.00000000000001" w:lineRule="auto"/>
              <w:rPr>
                <w:rFonts w:ascii="Marianne" w:cs="Marianne" w:eastAsia="Marianne" w:hAnsi="Marianne"/>
                <w:vertAlign w:val="baseline"/>
              </w:rPr>
            </w:pPr>
            <w:r w:rsidDel="00000000" w:rsidR="00000000" w:rsidRPr="00000000">
              <w:rPr>
                <w:rFonts w:ascii="Marianne" w:cs="Marianne" w:eastAsia="Marianne" w:hAnsi="Marianne"/>
                <w:b w:val="1"/>
                <w:vertAlign w:val="baseline"/>
                <w:rtl w:val="0"/>
              </w:rPr>
              <w:t xml:space="preserve">Marché réservé aux entreprises de l’économie sociale et solidaire</w:t>
            </w:r>
            <w:r w:rsidDel="00000000" w:rsidR="00000000" w:rsidRPr="00000000">
              <w:rPr>
                <w:rFonts w:ascii="Marianne" w:cs="Marianne" w:eastAsia="Marianne" w:hAnsi="Marianne"/>
                <w:vertAlign w:val="baseline"/>
                <w:rtl w:val="0"/>
              </w:rPr>
              <w:t xml:space="preserve"> </w:t>
            </w:r>
            <w:r w:rsidDel="00000000" w:rsidR="00000000" w:rsidRPr="00000000">
              <w:rPr>
                <w:rFonts w:ascii="Marianne" w:cs="Marianne" w:eastAsia="Marianne" w:hAnsi="Marianne"/>
                <w:sz w:val="16"/>
                <w:szCs w:val="16"/>
                <w:vertAlign w:val="baseline"/>
                <w:rtl w:val="0"/>
              </w:rPr>
              <w:t xml:space="preserve">(article L. 2113-15 du code de la commande publique)</w:t>
            </w:r>
            <w:r w:rsidDel="00000000" w:rsidR="00000000" w:rsidRPr="00000000">
              <w:rPr>
                <w:rtl w:val="0"/>
              </w:rPr>
            </w:r>
          </w:p>
        </w:tc>
        <w:tc>
          <w:tcPr>
            <w:vAlign w:val="center"/>
          </w:tcPr>
          <w:bookmarkStart w:colFirst="0" w:colLast="0" w:name="bookmark=id.9jreqlju81v7" w:id="7"/>
          <w:bookmarkEnd w:id="7"/>
          <w:p w:rsidR="00000000" w:rsidDel="00000000" w:rsidP="00000000" w:rsidRDefault="00000000" w:rsidRPr="00000000" w14:paraId="00000068">
            <w:pPr>
              <w:spacing w:after="96.00000000000001" w:before="96.00000000000001" w:lineRule="auto"/>
              <w:rPr>
                <w:rFonts w:ascii="Marianne" w:cs="Marianne" w:eastAsia="Marianne" w:hAnsi="Marianne"/>
                <w:vertAlign w:val="baseline"/>
              </w:rPr>
            </w:pPr>
            <w:r w:rsidDel="00000000" w:rsidR="00000000" w:rsidRPr="00000000">
              <w:rPr>
                <w:rFonts w:ascii="Marianne" w:cs="Marianne" w:eastAsia="Marianne" w:hAnsi="Marianne"/>
                <w:vertAlign w:val="baseline"/>
                <w:rtl w:val="0"/>
              </w:rPr>
              <w:t xml:space="preserve">☐ Entreprise de l’économie sociale et solidaire </w:t>
            </w:r>
            <w:r w:rsidDel="00000000" w:rsidR="00000000" w:rsidRPr="00000000">
              <w:rPr>
                <w:rFonts w:ascii="Marianne" w:cs="Marianne" w:eastAsia="Marianne" w:hAnsi="Marianne"/>
                <w:sz w:val="16"/>
                <w:szCs w:val="16"/>
                <w:vertAlign w:val="baseline"/>
                <w:rtl w:val="0"/>
              </w:rPr>
              <w:t xml:space="preserve">(</w:t>
            </w:r>
            <w:hyperlink r:id="rId96">
              <w:r w:rsidDel="00000000" w:rsidR="00000000" w:rsidRPr="00000000">
                <w:rPr>
                  <w:rFonts w:ascii="Marianne" w:cs="Marianne" w:eastAsia="Marianne" w:hAnsi="Marianne"/>
                  <w:color w:val="0000ff"/>
                  <w:sz w:val="16"/>
                  <w:szCs w:val="16"/>
                  <w:u w:val="single"/>
                  <w:vertAlign w:val="baseline"/>
                  <w:rtl w:val="0"/>
                </w:rPr>
                <w:t xml:space="preserve">article 1</w:t>
              </w:r>
            </w:hyperlink>
            <w:hyperlink r:id="rId97">
              <w:r w:rsidDel="00000000" w:rsidR="00000000" w:rsidRPr="00000000">
                <w:rPr>
                  <w:rFonts w:ascii="Marianne" w:cs="Marianne" w:eastAsia="Marianne" w:hAnsi="Marianne"/>
                  <w:color w:val="0000ff"/>
                  <w:sz w:val="16"/>
                  <w:szCs w:val="16"/>
                  <w:u w:val="single"/>
                  <w:vertAlign w:val="superscript"/>
                  <w:rtl w:val="0"/>
                </w:rPr>
                <w:t xml:space="preserve">er</w:t>
              </w:r>
            </w:hyperlink>
            <w:r w:rsidDel="00000000" w:rsidR="00000000" w:rsidRPr="00000000">
              <w:rPr>
                <w:rFonts w:ascii="Marianne" w:cs="Marianne" w:eastAsia="Marianne" w:hAnsi="Marianne"/>
                <w:sz w:val="16"/>
                <w:szCs w:val="16"/>
                <w:vertAlign w:val="baseline"/>
                <w:rtl w:val="0"/>
              </w:rPr>
              <w:t xml:space="preserve"> de la loi 2014-856 du 31 juillet 2014) </w:t>
            </w:r>
            <w:r w:rsidDel="00000000" w:rsidR="00000000" w:rsidRPr="00000000">
              <w:rPr>
                <w:rFonts w:ascii="Marianne" w:cs="Marianne" w:eastAsia="Marianne" w:hAnsi="Marianne"/>
                <w:vertAlign w:val="baseline"/>
                <w:rtl w:val="0"/>
              </w:rPr>
              <w:t xml:space="preserve">ou structure équivalente</w:t>
            </w:r>
          </w:p>
        </w:tc>
        <w:tc>
          <w:tcPr>
            <w:vAlign w:val="top"/>
          </w:tcPr>
          <w:p w:rsidR="00000000" w:rsidDel="00000000" w:rsidP="00000000" w:rsidRDefault="00000000" w:rsidRPr="00000000" w14:paraId="00000069">
            <w:pPr>
              <w:spacing w:after="96.00000000000001" w:before="96.00000000000001" w:lineRule="auto"/>
              <w:ind w:left="170" w:right="170" w:firstLine="0"/>
              <w:jc w:val="both"/>
              <w:rPr>
                <w:rFonts w:ascii="Marianne" w:cs="Marianne" w:eastAsia="Marianne" w:hAnsi="Marianne"/>
                <w:sz w:val="16"/>
                <w:szCs w:val="16"/>
                <w:vertAlign w:val="baseline"/>
              </w:rPr>
            </w:pPr>
            <w:r w:rsidDel="00000000" w:rsidR="00000000" w:rsidRPr="00000000">
              <w:rPr>
                <w:rFonts w:ascii="Marianne" w:cs="Marianne" w:eastAsia="Marianne" w:hAnsi="Marianne"/>
                <w:sz w:val="16"/>
                <w:szCs w:val="16"/>
                <w:vertAlign w:val="baseline"/>
                <w:rtl w:val="0"/>
              </w:rPr>
              <w:t xml:space="preserve">Le cas échéant, indiquer l’adresse internet à laquelle la preuve est accessible directement et gratuitement, ainsi que l’ensemble des renseignements nécessaires pour y accéder :</w:t>
            </w:r>
          </w:p>
          <w:p w:rsidR="00000000" w:rsidDel="00000000" w:rsidP="00000000" w:rsidRDefault="00000000" w:rsidRPr="00000000" w14:paraId="0000006A">
            <w:pPr>
              <w:numPr>
                <w:ilvl w:val="0"/>
                <w:numId w:val="2"/>
              </w:numPr>
              <w:spacing w:after="96.00000000000001" w:before="96.00000000000001" w:lineRule="auto"/>
              <w:ind w:left="530" w:right="170" w:hanging="360"/>
              <w:jc w:val="both"/>
              <w:rPr>
                <w:rFonts w:ascii="Marianne" w:cs="Marianne" w:eastAsia="Marianne" w:hAnsi="Marianne"/>
                <w:sz w:val="12"/>
                <w:szCs w:val="12"/>
                <w:vertAlign w:val="baseline"/>
              </w:rPr>
            </w:pPr>
            <w:r w:rsidDel="00000000" w:rsidR="00000000" w:rsidRPr="00000000">
              <w:rPr>
                <w:rFonts w:ascii="Marianne" w:cs="Marianne" w:eastAsia="Marianne" w:hAnsi="Marianne"/>
                <w:sz w:val="12"/>
                <w:szCs w:val="12"/>
                <w:vertAlign w:val="baseline"/>
                <w:rtl w:val="0"/>
              </w:rPr>
              <w:t xml:space="preserve">Adresse internet :</w:t>
            </w:r>
          </w:p>
          <w:p w:rsidR="00000000" w:rsidDel="00000000" w:rsidP="00000000" w:rsidRDefault="00000000" w:rsidRPr="00000000" w14:paraId="0000006B">
            <w:pPr>
              <w:spacing w:after="96.00000000000001" w:before="96.00000000000001" w:lineRule="auto"/>
              <w:ind w:left="170" w:right="170" w:firstLine="0"/>
              <w:jc w:val="both"/>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6C">
            <w:pPr>
              <w:spacing w:after="96.00000000000001" w:before="96.00000000000001" w:lineRule="auto"/>
              <w:ind w:left="170" w:right="170" w:firstLine="0"/>
              <w:jc w:val="both"/>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6D">
            <w:pPr>
              <w:spacing w:after="96.00000000000001" w:before="96.00000000000001" w:lineRule="auto"/>
              <w:ind w:left="170" w:right="170" w:firstLine="0"/>
              <w:jc w:val="both"/>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6E">
            <w:pPr>
              <w:numPr>
                <w:ilvl w:val="0"/>
                <w:numId w:val="2"/>
              </w:numPr>
              <w:spacing w:after="96.00000000000001" w:before="96.00000000000001" w:lineRule="auto"/>
              <w:ind w:left="530" w:right="170" w:hanging="360"/>
              <w:jc w:val="both"/>
              <w:rPr>
                <w:rFonts w:ascii="Marianne" w:cs="Marianne" w:eastAsia="Marianne" w:hAnsi="Marianne"/>
                <w:sz w:val="12"/>
                <w:szCs w:val="12"/>
                <w:vertAlign w:val="baseline"/>
              </w:rPr>
            </w:pPr>
            <w:r w:rsidDel="00000000" w:rsidR="00000000" w:rsidRPr="00000000">
              <w:rPr>
                <w:rFonts w:ascii="Marianne" w:cs="Marianne" w:eastAsia="Marianne" w:hAnsi="Marianne"/>
                <w:sz w:val="12"/>
                <w:szCs w:val="12"/>
                <w:vertAlign w:val="baseline"/>
                <w:rtl w:val="0"/>
              </w:rPr>
              <w:t xml:space="preserve">Renseignements nécessaires pour y accéder :</w:t>
            </w:r>
          </w:p>
          <w:p w:rsidR="00000000" w:rsidDel="00000000" w:rsidP="00000000" w:rsidRDefault="00000000" w:rsidRPr="00000000" w14:paraId="0000006F">
            <w:pPr>
              <w:spacing w:after="96.00000000000001" w:before="96.00000000000001" w:lineRule="auto"/>
              <w:ind w:right="170"/>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70">
            <w:pPr>
              <w:spacing w:after="96.00000000000001" w:before="96.00000000000001" w:lineRule="auto"/>
              <w:ind w:right="170"/>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71">
            <w:pPr>
              <w:spacing w:after="96.00000000000001" w:before="96.00000000000001" w:lineRule="auto"/>
              <w:ind w:right="170"/>
              <w:rPr>
                <w:rFonts w:ascii="Marianne" w:cs="Marianne" w:eastAsia="Marianne" w:hAnsi="Marianne"/>
                <w:sz w:val="12"/>
                <w:szCs w:val="12"/>
                <w:vertAlign w:val="baseline"/>
              </w:rPr>
            </w:pPr>
            <w:r w:rsidDel="00000000" w:rsidR="00000000" w:rsidRPr="00000000">
              <w:rPr>
                <w:rtl w:val="0"/>
              </w:rPr>
            </w:r>
          </w:p>
        </w:tc>
      </w:tr>
      <w:tr>
        <w:trPr>
          <w:cantSplit w:val="0"/>
          <w:trHeight w:val="3615" w:hRule="atLeast"/>
          <w:tblHeader w:val="0"/>
        </w:trPr>
        <w:tc>
          <w:tcPr>
            <w:vAlign w:val="center"/>
          </w:tcPr>
          <w:p w:rsidR="00000000" w:rsidDel="00000000" w:rsidP="00000000" w:rsidRDefault="00000000" w:rsidRPr="00000000" w14:paraId="00000072">
            <w:pPr>
              <w:spacing w:after="96.00000000000001" w:before="96.00000000000001" w:lineRule="auto"/>
              <w:rPr>
                <w:rFonts w:ascii="Marianne" w:cs="Marianne" w:eastAsia="Marianne" w:hAnsi="Marianne"/>
                <w:b w:val="0"/>
                <w:vertAlign w:val="baseline"/>
              </w:rPr>
            </w:pPr>
            <w:r w:rsidDel="00000000" w:rsidR="00000000" w:rsidRPr="00000000">
              <w:rPr>
                <w:rFonts w:ascii="Marianne" w:cs="Marianne" w:eastAsia="Marianne" w:hAnsi="Marianne"/>
                <w:b w:val="1"/>
                <w:vertAlign w:val="baseline"/>
                <w:rtl w:val="0"/>
              </w:rPr>
              <w:t xml:space="preserve">Marché réservé pénitentiaire</w:t>
            </w:r>
            <w:r w:rsidDel="00000000" w:rsidR="00000000" w:rsidRPr="00000000">
              <w:rPr>
                <w:rFonts w:ascii="Marianne" w:cs="Marianne" w:eastAsia="Marianne" w:hAnsi="Marianne"/>
                <w:vertAlign w:val="baseline"/>
                <w:rtl w:val="0"/>
              </w:rPr>
              <w:t xml:space="preserve"> </w:t>
            </w:r>
            <w:r w:rsidDel="00000000" w:rsidR="00000000" w:rsidRPr="00000000">
              <w:rPr>
                <w:rFonts w:ascii="Marianne" w:cs="Marianne" w:eastAsia="Marianne" w:hAnsi="Marianne"/>
                <w:sz w:val="16"/>
                <w:szCs w:val="16"/>
                <w:vertAlign w:val="baseline"/>
                <w:rtl w:val="0"/>
              </w:rPr>
              <w:t xml:space="preserve">(article L. 2113-13-1 du code de la commande publique)</w:t>
            </w:r>
            <w:r w:rsidDel="00000000" w:rsidR="00000000" w:rsidRPr="00000000">
              <w:rPr>
                <w:rtl w:val="0"/>
              </w:rPr>
            </w:r>
          </w:p>
        </w:tc>
        <w:tc>
          <w:tcPr>
            <w:vAlign w:val="center"/>
          </w:tcPr>
          <w:bookmarkStart w:colFirst="0" w:colLast="0" w:name="bookmark=id.mdo2ola45fv" w:id="8"/>
          <w:bookmarkEnd w:id="8"/>
          <w:p w:rsidR="00000000" w:rsidDel="00000000" w:rsidP="00000000" w:rsidRDefault="00000000" w:rsidRPr="00000000" w14:paraId="00000073">
            <w:pPr>
              <w:spacing w:after="96.00000000000001" w:before="96.00000000000001" w:lineRule="auto"/>
              <w:rPr>
                <w:rFonts w:ascii="Marianne" w:cs="Marianne" w:eastAsia="Marianne" w:hAnsi="Marianne"/>
                <w:vertAlign w:val="baseline"/>
              </w:rPr>
            </w:pPr>
            <w:r w:rsidDel="00000000" w:rsidR="00000000" w:rsidRPr="00000000">
              <w:rPr>
                <w:rFonts w:ascii="Marianne" w:cs="Marianne" w:eastAsia="Marianne" w:hAnsi="Marianne"/>
                <w:vertAlign w:val="baseline"/>
                <w:rtl w:val="0"/>
              </w:rPr>
              <w:t xml:space="preserve">☐ Opérateur économique prévoyant d’exécuter le marché dans le cadre d’activités de production de biens et de services réalisés en établissement pénitentiaire</w:t>
            </w:r>
          </w:p>
        </w:tc>
        <w:tc>
          <w:tcPr>
            <w:vAlign w:val="top"/>
          </w:tcPr>
          <w:p w:rsidR="00000000" w:rsidDel="00000000" w:rsidP="00000000" w:rsidRDefault="00000000" w:rsidRPr="00000000" w14:paraId="00000074">
            <w:pPr>
              <w:spacing w:after="96.00000000000001" w:before="96.00000000000001" w:lineRule="auto"/>
              <w:ind w:left="170" w:right="170" w:firstLine="0"/>
              <w:jc w:val="both"/>
              <w:rPr>
                <w:rFonts w:ascii="Marianne" w:cs="Marianne" w:eastAsia="Marianne" w:hAnsi="Marianne"/>
                <w:sz w:val="16"/>
                <w:szCs w:val="16"/>
                <w:vertAlign w:val="baseline"/>
              </w:rPr>
            </w:pPr>
            <w:r w:rsidDel="00000000" w:rsidR="00000000" w:rsidRPr="00000000">
              <w:rPr>
                <w:rFonts w:ascii="Marianne" w:cs="Marianne" w:eastAsia="Marianne" w:hAnsi="Marianne"/>
                <w:sz w:val="16"/>
                <w:szCs w:val="16"/>
                <w:vertAlign w:val="baseline"/>
                <w:rtl w:val="0"/>
              </w:rPr>
              <w:t xml:space="preserve">Le cas échéant, indiquer l’adresse internet à laquelle la preuve est accessible directement et gratuitement, ainsi que l’ensemble des renseignements nécessaires pour y accéder :</w:t>
            </w:r>
          </w:p>
          <w:p w:rsidR="00000000" w:rsidDel="00000000" w:rsidP="00000000" w:rsidRDefault="00000000" w:rsidRPr="00000000" w14:paraId="00000075">
            <w:pPr>
              <w:numPr>
                <w:ilvl w:val="0"/>
                <w:numId w:val="2"/>
              </w:numPr>
              <w:spacing w:after="96.00000000000001" w:before="96.00000000000001" w:lineRule="auto"/>
              <w:ind w:left="530" w:right="170" w:hanging="360"/>
              <w:jc w:val="both"/>
              <w:rPr>
                <w:rFonts w:ascii="Marianne" w:cs="Marianne" w:eastAsia="Marianne" w:hAnsi="Marianne"/>
                <w:sz w:val="12"/>
                <w:szCs w:val="12"/>
                <w:vertAlign w:val="baseline"/>
              </w:rPr>
            </w:pPr>
            <w:r w:rsidDel="00000000" w:rsidR="00000000" w:rsidRPr="00000000">
              <w:rPr>
                <w:rFonts w:ascii="Marianne" w:cs="Marianne" w:eastAsia="Marianne" w:hAnsi="Marianne"/>
                <w:sz w:val="12"/>
                <w:szCs w:val="12"/>
                <w:vertAlign w:val="baseline"/>
                <w:rtl w:val="0"/>
              </w:rPr>
              <w:t xml:space="preserve">Adresse internet :</w:t>
            </w:r>
          </w:p>
          <w:p w:rsidR="00000000" w:rsidDel="00000000" w:rsidP="00000000" w:rsidRDefault="00000000" w:rsidRPr="00000000" w14:paraId="00000076">
            <w:pPr>
              <w:spacing w:after="96.00000000000001" w:before="96.00000000000001" w:lineRule="auto"/>
              <w:ind w:left="170" w:right="170" w:firstLine="0"/>
              <w:jc w:val="both"/>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77">
            <w:pPr>
              <w:spacing w:after="96.00000000000001" w:before="96.00000000000001" w:lineRule="auto"/>
              <w:ind w:left="170" w:right="170" w:firstLine="0"/>
              <w:jc w:val="both"/>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78">
            <w:pPr>
              <w:spacing w:after="96.00000000000001" w:before="96.00000000000001" w:lineRule="auto"/>
              <w:ind w:left="170" w:right="170" w:firstLine="0"/>
              <w:jc w:val="both"/>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79">
            <w:pPr>
              <w:numPr>
                <w:ilvl w:val="0"/>
                <w:numId w:val="2"/>
              </w:numPr>
              <w:spacing w:after="96.00000000000001" w:before="96.00000000000001" w:lineRule="auto"/>
              <w:ind w:left="530" w:right="170" w:hanging="360"/>
              <w:jc w:val="both"/>
              <w:rPr>
                <w:rFonts w:ascii="Marianne" w:cs="Marianne" w:eastAsia="Marianne" w:hAnsi="Marianne"/>
                <w:sz w:val="12"/>
                <w:szCs w:val="12"/>
                <w:vertAlign w:val="baseline"/>
              </w:rPr>
            </w:pPr>
            <w:r w:rsidDel="00000000" w:rsidR="00000000" w:rsidRPr="00000000">
              <w:rPr>
                <w:rFonts w:ascii="Marianne" w:cs="Marianne" w:eastAsia="Marianne" w:hAnsi="Marianne"/>
                <w:sz w:val="12"/>
                <w:szCs w:val="12"/>
                <w:vertAlign w:val="baseline"/>
                <w:rtl w:val="0"/>
              </w:rPr>
              <w:t xml:space="preserve">Renseignements nécessaires pour y accéder :</w:t>
            </w:r>
          </w:p>
          <w:p w:rsidR="00000000" w:rsidDel="00000000" w:rsidP="00000000" w:rsidRDefault="00000000" w:rsidRPr="00000000" w14:paraId="0000007A">
            <w:pPr>
              <w:spacing w:after="96.00000000000001" w:before="96.00000000000001" w:lineRule="auto"/>
              <w:ind w:right="170"/>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7B">
            <w:pPr>
              <w:spacing w:after="96.00000000000001" w:before="96.00000000000001" w:lineRule="auto"/>
              <w:ind w:right="170"/>
              <w:rPr>
                <w:rFonts w:ascii="Marianne" w:cs="Marianne" w:eastAsia="Marianne" w:hAnsi="Marianne"/>
                <w:sz w:val="12"/>
                <w:szCs w:val="12"/>
                <w:vertAlign w:val="baseline"/>
              </w:rPr>
            </w:pPr>
            <w:r w:rsidDel="00000000" w:rsidR="00000000" w:rsidRPr="00000000">
              <w:rPr>
                <w:rtl w:val="0"/>
              </w:rPr>
            </w:r>
          </w:p>
          <w:p w:rsidR="00000000" w:rsidDel="00000000" w:rsidP="00000000" w:rsidRDefault="00000000" w:rsidRPr="00000000" w14:paraId="0000007C">
            <w:pPr>
              <w:spacing w:after="96.00000000000001" w:before="96.00000000000001" w:lineRule="auto"/>
              <w:ind w:right="170"/>
              <w:rPr>
                <w:rFonts w:ascii="Marianne" w:cs="Marianne" w:eastAsia="Marianne" w:hAnsi="Marianne"/>
                <w:sz w:val="12"/>
                <w:szCs w:val="12"/>
                <w:vertAlign w:val="baseline"/>
              </w:rPr>
            </w:pPr>
            <w:r w:rsidDel="00000000" w:rsidR="00000000" w:rsidRPr="00000000">
              <w:rPr>
                <w:rtl w:val="0"/>
              </w:rPr>
            </w:r>
          </w:p>
        </w:tc>
      </w:tr>
    </w:tbl>
    <w:p w:rsidR="00000000" w:rsidDel="00000000" w:rsidP="00000000" w:rsidRDefault="00000000" w:rsidRPr="00000000" w14:paraId="0000007D">
      <w:pPr>
        <w:tabs>
          <w:tab w:val="left" w:leader="none" w:pos="-142"/>
          <w:tab w:val="left" w:leader="none" w:pos="4111"/>
        </w:tabs>
        <w:rPr>
          <w:rFonts w:ascii="Marianne" w:cs="Marianne" w:eastAsia="Marianne" w:hAnsi="Marianne"/>
          <w:b w:val="0"/>
          <w:sz w:val="22"/>
          <w:szCs w:val="22"/>
          <w:vertAlign w:val="baseline"/>
        </w:rPr>
      </w:pPr>
      <w:r w:rsidDel="00000000" w:rsidR="00000000" w:rsidRPr="00000000">
        <w:rPr>
          <w:rtl w:val="0"/>
        </w:rPr>
      </w:r>
    </w:p>
    <w:p w:rsidR="00000000" w:rsidDel="00000000" w:rsidP="00000000" w:rsidRDefault="00000000" w:rsidRPr="00000000" w14:paraId="0000007E">
      <w:pPr>
        <w:keepNext w:val="1"/>
        <w:jc w:val="both"/>
        <w:rPr>
          <w:rFonts w:ascii="Marianne" w:cs="Marianne" w:eastAsia="Marianne" w:hAnsi="Marianne"/>
          <w:b w:val="0"/>
          <w:sz w:val="22"/>
          <w:szCs w:val="22"/>
          <w:vertAlign w:val="baseline"/>
        </w:rPr>
      </w:pPr>
      <w:r w:rsidDel="00000000" w:rsidR="00000000" w:rsidRPr="00000000">
        <w:rPr>
          <w:rFonts w:ascii="Marianne" w:cs="Marianne" w:eastAsia="Marianne" w:hAnsi="Marianne"/>
          <w:b w:val="1"/>
          <w:sz w:val="22"/>
          <w:szCs w:val="22"/>
          <w:vertAlign w:val="baseline"/>
          <w:rtl w:val="0"/>
        </w:rPr>
        <w:t xml:space="preserve">C3 - Cas spécifiques relatifs aux conditions de participation</w:t>
      </w:r>
      <w:r w:rsidDel="00000000" w:rsidR="00000000" w:rsidRPr="00000000">
        <w:rPr>
          <w:rtl w:val="0"/>
        </w:rPr>
      </w:r>
    </w:p>
    <w:p w:rsidR="00000000" w:rsidDel="00000000" w:rsidP="00000000" w:rsidRDefault="00000000" w:rsidRPr="00000000" w14:paraId="0000007F">
      <w:pPr>
        <w:keepNext w:val="1"/>
        <w:tabs>
          <w:tab w:val="left" w:leader="none" w:pos="-142"/>
          <w:tab w:val="left" w:leader="none" w:pos="4111"/>
        </w:tabs>
        <w:jc w:val="both"/>
        <w:rPr>
          <w:rFonts w:ascii="Marianne" w:cs="Marianne" w:eastAsia="Marianne" w:hAnsi="Marianne"/>
          <w:b w:val="0"/>
          <w:sz w:val="22"/>
          <w:szCs w:val="22"/>
          <w:vertAlign w:val="baseline"/>
        </w:rPr>
      </w:pPr>
      <w:r w:rsidDel="00000000" w:rsidR="00000000" w:rsidRPr="00000000">
        <w:rPr>
          <w:rtl w:val="0"/>
        </w:rPr>
      </w:r>
    </w:p>
    <w:p w:rsidR="00000000" w:rsidDel="00000000" w:rsidP="00000000" w:rsidRDefault="00000000" w:rsidRPr="00000000" w14:paraId="00000080">
      <w:pPr>
        <w:keepNext w:val="1"/>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18"/>
          <w:szCs w:val="18"/>
          <w:u w:val="none"/>
          <w:shd w:fill="auto" w:val="clear"/>
          <w:vertAlign w:val="baseline"/>
        </w:rPr>
      </w:pPr>
      <w:bookmarkStart w:colFirst="0" w:colLast="0" w:name="_heading=h.7vlo8tk4c9q9" w:id="9"/>
      <w:bookmarkEnd w:id="9"/>
      <w:r w:rsidDel="00000000" w:rsidR="00000000" w:rsidRPr="00000000">
        <w:rPr>
          <w:rFonts w:ascii="Noto Sans Symbols" w:cs="Noto Sans Symbols" w:eastAsia="Noto Sans Symbols" w:hAnsi="Noto Sans Symbols"/>
          <w:b w:val="0"/>
          <w:i w:val="0"/>
          <w:smallCaps w:val="0"/>
          <w:strike w:val="0"/>
          <w:color w:val="66ccff"/>
          <w:sz w:val="22"/>
          <w:szCs w:val="22"/>
          <w:u w:val="none"/>
          <w:shd w:fill="auto" w:val="clear"/>
          <w:vertAlign w:val="baseline"/>
          <w:rtl w:val="0"/>
        </w:rPr>
        <w:t xml:space="preserve">■</w:t>
      </w:r>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1. Lorsque le candidat est inscrit sur une liste officielle d’opérateurs économiques agréés au sens de l’</w:t>
      </w:r>
      <w:hyperlink r:id="rId98">
        <w:r w:rsidDel="00000000" w:rsidR="00000000" w:rsidRPr="00000000">
          <w:rPr>
            <w:rFonts w:ascii="Marianne" w:cs="Marianne" w:eastAsia="Marianne" w:hAnsi="Marianne"/>
            <w:b w:val="0"/>
            <w:i w:val="1"/>
            <w:smallCaps w:val="0"/>
            <w:strike w:val="0"/>
            <w:color w:val="0000ff"/>
            <w:sz w:val="20"/>
            <w:szCs w:val="20"/>
            <w:u w:val="single"/>
            <w:shd w:fill="auto" w:val="clear"/>
            <w:vertAlign w:val="baseline"/>
            <w:rtl w:val="0"/>
          </w:rPr>
          <w:t xml:space="preserve">article</w:t>
        </w:r>
      </w:hyperlink>
      <w:hyperlink r:id="rId99">
        <w:r w:rsidDel="00000000" w:rsidR="00000000" w:rsidRPr="00000000">
          <w:rPr>
            <w:rFonts w:ascii="Calibri" w:cs="Calibri" w:eastAsia="Calibri" w:hAnsi="Calibri"/>
            <w:b w:val="0"/>
            <w:i w:val="1"/>
            <w:smallCaps w:val="0"/>
            <w:strike w:val="0"/>
            <w:color w:val="0000ff"/>
            <w:sz w:val="20"/>
            <w:szCs w:val="20"/>
            <w:u w:val="single"/>
            <w:shd w:fill="auto" w:val="clear"/>
            <w:vertAlign w:val="baseline"/>
            <w:rtl w:val="0"/>
          </w:rPr>
          <w:t xml:space="preserve"> </w:t>
        </w:r>
      </w:hyperlink>
      <w:hyperlink r:id="rId100">
        <w:r w:rsidDel="00000000" w:rsidR="00000000" w:rsidRPr="00000000">
          <w:rPr>
            <w:rFonts w:ascii="Marianne" w:cs="Marianne" w:eastAsia="Marianne" w:hAnsi="Marianne"/>
            <w:b w:val="0"/>
            <w:i w:val="1"/>
            <w:smallCaps w:val="0"/>
            <w:strike w:val="0"/>
            <w:color w:val="0000ff"/>
            <w:sz w:val="20"/>
            <w:szCs w:val="20"/>
            <w:u w:val="single"/>
            <w:shd w:fill="auto" w:val="clear"/>
            <w:vertAlign w:val="baseline"/>
            <w:rtl w:val="0"/>
          </w:rPr>
          <w:t xml:space="preserve">R.</w:t>
        </w:r>
      </w:hyperlink>
      <w:hyperlink r:id="rId101">
        <w:r w:rsidDel="00000000" w:rsidR="00000000" w:rsidRPr="00000000">
          <w:rPr>
            <w:rFonts w:ascii="Calibri" w:cs="Calibri" w:eastAsia="Calibri" w:hAnsi="Calibri"/>
            <w:b w:val="0"/>
            <w:i w:val="1"/>
            <w:smallCaps w:val="0"/>
            <w:strike w:val="0"/>
            <w:color w:val="0000ff"/>
            <w:sz w:val="20"/>
            <w:szCs w:val="20"/>
            <w:u w:val="single"/>
            <w:shd w:fill="auto" w:val="clear"/>
            <w:vertAlign w:val="baseline"/>
            <w:rtl w:val="0"/>
          </w:rPr>
          <w:t xml:space="preserve"> </w:t>
        </w:r>
      </w:hyperlink>
      <w:hyperlink r:id="rId102">
        <w:r w:rsidDel="00000000" w:rsidR="00000000" w:rsidRPr="00000000">
          <w:rPr>
            <w:rFonts w:ascii="Marianne" w:cs="Marianne" w:eastAsia="Marianne" w:hAnsi="Marianne"/>
            <w:b w:val="0"/>
            <w:i w:val="1"/>
            <w:smallCaps w:val="0"/>
            <w:strike w:val="0"/>
            <w:color w:val="0000ff"/>
            <w:sz w:val="20"/>
            <w:szCs w:val="20"/>
            <w:u w:val="single"/>
            <w:shd w:fill="auto" w:val="clear"/>
            <w:vertAlign w:val="baseline"/>
            <w:rtl w:val="0"/>
          </w:rPr>
          <w:t xml:space="preserve">2143-15</w:t>
        </w:r>
      </w:hyperlink>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 du code de la commande publique </w:t>
      </w:r>
      <w:r w:rsidDel="00000000" w:rsidR="00000000" w:rsidRPr="00000000">
        <w:rPr>
          <w:rFonts w:ascii="Marianne" w:cs="Marianne" w:eastAsia="Marianne" w:hAnsi="Marianne"/>
          <w:b w:val="1"/>
          <w:i w:val="1"/>
          <w:smallCaps w:val="0"/>
          <w:strike w:val="0"/>
          <w:color w:val="000000"/>
          <w:sz w:val="20"/>
          <w:szCs w:val="20"/>
          <w:u w:val="none"/>
          <w:shd w:fill="auto" w:val="clear"/>
          <w:vertAlign w:val="baseline"/>
          <w:rtl w:val="0"/>
        </w:rPr>
        <w:t xml:space="preserve">et</w:t>
      </w:r>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 que l’acheteur est un pouvoir adjudicateur ou au sens de des </w:t>
      </w:r>
      <w:hyperlink r:id="rId103">
        <w:r w:rsidDel="00000000" w:rsidR="00000000" w:rsidRPr="00000000">
          <w:rPr>
            <w:rFonts w:ascii="Marianne" w:cs="Marianne" w:eastAsia="Marianne" w:hAnsi="Marianne"/>
            <w:b w:val="0"/>
            <w:i w:val="1"/>
            <w:smallCaps w:val="0"/>
            <w:strike w:val="0"/>
            <w:color w:val="0000ff"/>
            <w:sz w:val="20"/>
            <w:szCs w:val="20"/>
            <w:u w:val="single"/>
            <w:shd w:fill="auto" w:val="clear"/>
            <w:vertAlign w:val="baseline"/>
            <w:rtl w:val="0"/>
          </w:rPr>
          <w:t xml:space="preserve">articles</w:t>
        </w:r>
      </w:hyperlink>
      <w:hyperlink r:id="rId104">
        <w:r w:rsidDel="00000000" w:rsidR="00000000" w:rsidRPr="00000000">
          <w:rPr>
            <w:rFonts w:ascii="Calibri" w:cs="Calibri" w:eastAsia="Calibri" w:hAnsi="Calibri"/>
            <w:b w:val="0"/>
            <w:i w:val="1"/>
            <w:smallCaps w:val="0"/>
            <w:strike w:val="0"/>
            <w:color w:val="0000ff"/>
            <w:sz w:val="20"/>
            <w:szCs w:val="20"/>
            <w:u w:val="single"/>
            <w:shd w:fill="auto" w:val="clear"/>
            <w:vertAlign w:val="baseline"/>
            <w:rtl w:val="0"/>
          </w:rPr>
          <w:t xml:space="preserve"> </w:t>
        </w:r>
      </w:hyperlink>
      <w:hyperlink r:id="rId105">
        <w:r w:rsidDel="00000000" w:rsidR="00000000" w:rsidRPr="00000000">
          <w:rPr>
            <w:rFonts w:ascii="Marianne" w:cs="Marianne" w:eastAsia="Marianne" w:hAnsi="Marianne"/>
            <w:b w:val="0"/>
            <w:i w:val="1"/>
            <w:smallCaps w:val="0"/>
            <w:strike w:val="0"/>
            <w:color w:val="0000ff"/>
            <w:sz w:val="20"/>
            <w:szCs w:val="20"/>
            <w:u w:val="single"/>
            <w:shd w:fill="auto" w:val="clear"/>
            <w:vertAlign w:val="baseline"/>
            <w:rtl w:val="0"/>
          </w:rPr>
          <w:t xml:space="preserve">R.</w:t>
        </w:r>
      </w:hyperlink>
      <w:hyperlink r:id="rId106">
        <w:r w:rsidDel="00000000" w:rsidR="00000000" w:rsidRPr="00000000">
          <w:rPr>
            <w:rFonts w:ascii="Calibri" w:cs="Calibri" w:eastAsia="Calibri" w:hAnsi="Calibri"/>
            <w:b w:val="0"/>
            <w:i w:val="1"/>
            <w:smallCaps w:val="0"/>
            <w:strike w:val="0"/>
            <w:color w:val="0000ff"/>
            <w:sz w:val="20"/>
            <w:szCs w:val="20"/>
            <w:u w:val="single"/>
            <w:shd w:fill="auto" w:val="clear"/>
            <w:vertAlign w:val="baseline"/>
            <w:rtl w:val="0"/>
          </w:rPr>
          <w:t xml:space="preserve"> </w:t>
        </w:r>
      </w:hyperlink>
      <w:hyperlink r:id="rId107">
        <w:r w:rsidDel="00000000" w:rsidR="00000000" w:rsidRPr="00000000">
          <w:rPr>
            <w:rFonts w:ascii="Marianne" w:cs="Marianne" w:eastAsia="Marianne" w:hAnsi="Marianne"/>
            <w:b w:val="0"/>
            <w:i w:val="1"/>
            <w:smallCaps w:val="0"/>
            <w:strike w:val="0"/>
            <w:color w:val="0000ff"/>
            <w:sz w:val="20"/>
            <w:szCs w:val="20"/>
            <w:u w:val="single"/>
            <w:shd w:fill="auto" w:val="clear"/>
            <w:vertAlign w:val="baseline"/>
            <w:rtl w:val="0"/>
          </w:rPr>
          <w:t xml:space="preserve">2343-16 à R.</w:t>
        </w:r>
      </w:hyperlink>
      <w:hyperlink r:id="rId108">
        <w:r w:rsidDel="00000000" w:rsidR="00000000" w:rsidRPr="00000000">
          <w:rPr>
            <w:rFonts w:ascii="Calibri" w:cs="Calibri" w:eastAsia="Calibri" w:hAnsi="Calibri"/>
            <w:b w:val="0"/>
            <w:i w:val="1"/>
            <w:smallCaps w:val="0"/>
            <w:strike w:val="0"/>
            <w:color w:val="0000ff"/>
            <w:sz w:val="20"/>
            <w:szCs w:val="20"/>
            <w:u w:val="single"/>
            <w:shd w:fill="auto" w:val="clear"/>
            <w:vertAlign w:val="baseline"/>
            <w:rtl w:val="0"/>
          </w:rPr>
          <w:t xml:space="preserve"> </w:t>
        </w:r>
      </w:hyperlink>
      <w:hyperlink r:id="rId109">
        <w:r w:rsidDel="00000000" w:rsidR="00000000" w:rsidRPr="00000000">
          <w:rPr>
            <w:rFonts w:ascii="Marianne" w:cs="Marianne" w:eastAsia="Marianne" w:hAnsi="Marianne"/>
            <w:b w:val="0"/>
            <w:i w:val="1"/>
            <w:smallCaps w:val="0"/>
            <w:strike w:val="0"/>
            <w:color w:val="0000ff"/>
            <w:sz w:val="20"/>
            <w:szCs w:val="20"/>
            <w:u w:val="single"/>
            <w:shd w:fill="auto" w:val="clear"/>
            <w:vertAlign w:val="baseline"/>
            <w:rtl w:val="0"/>
          </w:rPr>
          <w:t xml:space="preserve">2343-17</w:t>
        </w:r>
      </w:hyperlink>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 du même code, que l’acheteur soit un pouvoir adjudicateur ou une entité adjudicatrice</w:t>
      </w: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 </w:t>
      </w:r>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2160"/>
        </w:tabs>
        <w:spacing w:after="0" w:before="0" w:line="240" w:lineRule="auto"/>
        <w:ind w:left="284"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Fonts w:ascii="Marianne" w:cs="Marianne" w:eastAsia="Marianne" w:hAnsi="Marianne"/>
          <w:b w:val="0"/>
          <w:i w:val="0"/>
          <w:smallCaps w:val="0"/>
          <w:strike w:val="0"/>
          <w:color w:val="000000"/>
          <w:sz w:val="16"/>
          <w:szCs w:val="16"/>
          <w:u w:val="none"/>
          <w:shd w:fill="auto" w:val="clear"/>
          <w:vertAlign w:val="baseline"/>
          <w:rtl w:val="0"/>
        </w:rPr>
        <w:t xml:space="preserve">- Indication du nom de la liste officielle</w:t>
      </w:r>
      <w:r w:rsidDel="00000000" w:rsidR="00000000" w:rsidRPr="00000000">
        <w:rPr>
          <w:rFonts w:ascii="Calibri" w:cs="Calibri" w:eastAsia="Calibri" w:hAnsi="Calibri"/>
          <w:b w:val="0"/>
          <w:i w:val="0"/>
          <w:smallCaps w:val="0"/>
          <w:strike w:val="0"/>
          <w:color w:val="000000"/>
          <w:sz w:val="16"/>
          <w:szCs w:val="16"/>
          <w:u w:val="none"/>
          <w:shd w:fill="auto" w:val="clear"/>
          <w:vertAlign w:val="baseline"/>
          <w:rtl w:val="0"/>
        </w:rPr>
        <w:t xml:space="preserve"> </w:t>
      </w:r>
      <w:r w:rsidDel="00000000" w:rsidR="00000000" w:rsidRPr="00000000">
        <w:rPr>
          <w:rFonts w:ascii="Marianne" w:cs="Marianne" w:eastAsia="Marianne" w:hAnsi="Marianne"/>
          <w:b w:val="0"/>
          <w:i w:val="0"/>
          <w:smallCaps w:val="0"/>
          <w:strike w:val="0"/>
          <w:color w:val="000000"/>
          <w:sz w:val="16"/>
          <w:szCs w:val="16"/>
          <w:u w:val="none"/>
          <w:shd w:fill="auto" w:val="clear"/>
          <w:vertAlign w:val="baseline"/>
          <w:rtl w:val="0"/>
        </w:rPr>
        <w:t xml:space="preserve">:</w:t>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2160"/>
        </w:tabs>
        <w:spacing w:after="0" w:before="0" w:line="240" w:lineRule="auto"/>
        <w:ind w:left="284"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2160"/>
        </w:tabs>
        <w:spacing w:after="0" w:before="0" w:line="240" w:lineRule="auto"/>
        <w:ind w:left="284"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2160"/>
        </w:tabs>
        <w:spacing w:after="0" w:before="0" w:line="240" w:lineRule="auto"/>
        <w:ind w:left="284"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2160"/>
        </w:tabs>
        <w:spacing w:after="0" w:before="0" w:line="240" w:lineRule="auto"/>
        <w:ind w:left="284"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2160"/>
        </w:tabs>
        <w:spacing w:after="0" w:before="0" w:line="240" w:lineRule="auto"/>
        <w:ind w:left="284"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Fonts w:ascii="Marianne" w:cs="Marianne" w:eastAsia="Marianne" w:hAnsi="Marianne"/>
          <w:b w:val="0"/>
          <w:i w:val="0"/>
          <w:smallCaps w:val="0"/>
          <w:strike w:val="0"/>
          <w:color w:val="000000"/>
          <w:sz w:val="16"/>
          <w:szCs w:val="16"/>
          <w:u w:val="none"/>
          <w:shd w:fill="auto" w:val="clear"/>
          <w:vertAlign w:val="baseline"/>
          <w:rtl w:val="0"/>
        </w:rPr>
        <w:t xml:space="preserve">- Références sur lesquelles l’inscription ou la certification est basée et, le cas échéant, la classification sur la liste</w:t>
      </w:r>
      <w:r w:rsidDel="00000000" w:rsidR="00000000" w:rsidRPr="00000000">
        <w:rPr>
          <w:rFonts w:ascii="Calibri" w:cs="Calibri" w:eastAsia="Calibri" w:hAnsi="Calibri"/>
          <w:b w:val="0"/>
          <w:i w:val="0"/>
          <w:smallCaps w:val="0"/>
          <w:strike w:val="0"/>
          <w:color w:val="000000"/>
          <w:sz w:val="16"/>
          <w:szCs w:val="16"/>
          <w:u w:val="none"/>
          <w:shd w:fill="auto" w:val="clear"/>
          <w:vertAlign w:val="baseline"/>
          <w:rtl w:val="0"/>
        </w:rPr>
        <w:t xml:space="preserve"> </w:t>
      </w:r>
      <w:r w:rsidDel="00000000" w:rsidR="00000000" w:rsidRPr="00000000">
        <w:rPr>
          <w:rFonts w:ascii="Marianne" w:cs="Marianne" w:eastAsia="Marianne" w:hAnsi="Marianne"/>
          <w:b w:val="0"/>
          <w:i w:val="0"/>
          <w:smallCaps w:val="0"/>
          <w:strike w:val="0"/>
          <w:color w:val="000000"/>
          <w:sz w:val="16"/>
          <w:szCs w:val="16"/>
          <w:u w:val="none"/>
          <w:shd w:fill="auto" w:val="clear"/>
          <w:vertAlign w:val="baseline"/>
          <w:rtl w:val="0"/>
        </w:rPr>
        <w:t xml:space="preserve">:</w:t>
      </w:r>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2160"/>
        </w:tabs>
        <w:spacing w:after="0" w:before="0" w:line="240" w:lineRule="auto"/>
        <w:ind w:left="284" w:right="0" w:firstLine="0"/>
        <w:jc w:val="both"/>
        <w:rPr>
          <w:rFonts w:ascii="Marianne" w:cs="Marianne" w:eastAsia="Marianne" w:hAnsi="Marianne"/>
          <w:b w:val="0"/>
          <w:i w:val="0"/>
          <w:smallCaps w:val="0"/>
          <w:strike w:val="0"/>
          <w:color w:val="000000"/>
          <w:sz w:val="14"/>
          <w:szCs w:val="14"/>
          <w:u w:val="none"/>
          <w:shd w:fill="auto" w:val="clear"/>
          <w:vertAlign w:val="baseline"/>
        </w:rPr>
      </w:pPr>
      <w:r w:rsidDel="00000000" w:rsidR="00000000" w:rsidRPr="00000000">
        <w:rPr>
          <w:rFonts w:ascii="Marianne" w:cs="Marianne" w:eastAsia="Marianne" w:hAnsi="Marianne"/>
          <w:b w:val="0"/>
          <w:i w:val="1"/>
          <w:smallCaps w:val="0"/>
          <w:strike w:val="0"/>
          <w:color w:val="000000"/>
          <w:sz w:val="14"/>
          <w:szCs w:val="14"/>
          <w:u w:val="none"/>
          <w:shd w:fill="auto" w:val="clear"/>
          <w:vertAlign w:val="baseline"/>
          <w:rtl w:val="0"/>
        </w:rPr>
        <w:t xml:space="preserve">(L’attention du candidat est attirée sur le fait qu’il convient de remplir les rubriques suivantes du présent formulaire pour l’ensemble des conditions de participation fixées par l’acheteur et qui ne seraient pas couvertes par les conditions d’inscription sur la liste officielle ou le certificat d’inscription sur cette liste)</w:t>
      </w:r>
      <w:r w:rsidDel="00000000" w:rsidR="00000000" w:rsidRPr="00000000">
        <w:rPr>
          <w:rtl w:val="0"/>
        </w:rPr>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2160"/>
        </w:tabs>
        <w:spacing w:after="0" w:before="0" w:line="240" w:lineRule="auto"/>
        <w:ind w:left="284"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2160"/>
        </w:tabs>
        <w:spacing w:after="0" w:before="0" w:line="240" w:lineRule="auto"/>
        <w:ind w:left="284"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2160"/>
        </w:tabs>
        <w:spacing w:after="0" w:before="0" w:line="240" w:lineRule="auto"/>
        <w:ind w:left="284"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2160"/>
        </w:tabs>
        <w:spacing w:after="0" w:before="0" w:line="240" w:lineRule="auto"/>
        <w:ind w:left="284"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Fonts w:ascii="Marianne" w:cs="Marianne" w:eastAsia="Marianne" w:hAnsi="Marianne"/>
          <w:b w:val="0"/>
          <w:i w:val="0"/>
          <w:smallCaps w:val="0"/>
          <w:strike w:val="0"/>
          <w:color w:val="000000"/>
          <w:sz w:val="16"/>
          <w:szCs w:val="16"/>
          <w:u w:val="none"/>
          <w:shd w:fill="auto" w:val="clear"/>
          <w:vertAlign w:val="baseline"/>
          <w:rtl w:val="0"/>
        </w:rPr>
        <w:t xml:space="preserve">- Le cas échéant, adresse internet à laquelle le certificat d’inscription sur cette liste officielle est accessible directement et gratuitement, ainsi que l’ensemble des renseignements nécessaires pour y accéder :</w:t>
      </w:r>
    </w:p>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2160"/>
        </w:tabs>
        <w:spacing w:after="0" w:before="0" w:line="240" w:lineRule="auto"/>
        <w:ind w:left="284"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993"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Fonts w:ascii="Marianne" w:cs="Marianne" w:eastAsia="Marianne" w:hAnsi="Marianne"/>
          <w:b w:val="0"/>
          <w:i w:val="0"/>
          <w:smallCaps w:val="0"/>
          <w:strike w:val="0"/>
          <w:color w:val="000000"/>
          <w:sz w:val="16"/>
          <w:szCs w:val="16"/>
          <w:u w:val="none"/>
          <w:shd w:fill="auto" w:val="clear"/>
          <w:vertAlign w:val="baseline"/>
          <w:rtl w:val="0"/>
        </w:rPr>
        <w:t xml:space="preserve">- Adresse internet</w:t>
      </w:r>
      <w:r w:rsidDel="00000000" w:rsidR="00000000" w:rsidRPr="00000000">
        <w:rPr>
          <w:rFonts w:ascii="Calibri" w:cs="Calibri" w:eastAsia="Calibri" w:hAnsi="Calibri"/>
          <w:b w:val="0"/>
          <w:i w:val="0"/>
          <w:smallCaps w:val="0"/>
          <w:strike w:val="0"/>
          <w:color w:val="000000"/>
          <w:sz w:val="16"/>
          <w:szCs w:val="16"/>
          <w:u w:val="none"/>
          <w:shd w:fill="auto" w:val="clear"/>
          <w:vertAlign w:val="baseline"/>
          <w:rtl w:val="0"/>
        </w:rPr>
        <w:t xml:space="preserve"> </w:t>
      </w:r>
      <w:r w:rsidDel="00000000" w:rsidR="00000000" w:rsidRPr="00000000">
        <w:rPr>
          <w:rFonts w:ascii="Marianne" w:cs="Marianne" w:eastAsia="Marianne" w:hAnsi="Marianne"/>
          <w:b w:val="0"/>
          <w:i w:val="0"/>
          <w:smallCaps w:val="0"/>
          <w:strike w:val="0"/>
          <w:color w:val="000000"/>
          <w:sz w:val="16"/>
          <w:szCs w:val="16"/>
          <w:u w:val="none"/>
          <w:shd w:fill="auto" w:val="clear"/>
          <w:vertAlign w:val="baseline"/>
          <w:rtl w:val="0"/>
        </w:rPr>
        <w:t xml:space="preserve">:</w:t>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993"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993"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993"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Fonts w:ascii="Marianne" w:cs="Marianne" w:eastAsia="Marianne" w:hAnsi="Marianne"/>
          <w:b w:val="0"/>
          <w:i w:val="0"/>
          <w:smallCaps w:val="0"/>
          <w:strike w:val="0"/>
          <w:color w:val="000000"/>
          <w:sz w:val="16"/>
          <w:szCs w:val="16"/>
          <w:u w:val="none"/>
          <w:shd w:fill="auto" w:val="clear"/>
          <w:vertAlign w:val="baseline"/>
          <w:rtl w:val="0"/>
        </w:rPr>
        <w:t xml:space="preserve">- Renseignements nécessaires pour y accéder</w:t>
      </w:r>
      <w:r w:rsidDel="00000000" w:rsidR="00000000" w:rsidRPr="00000000">
        <w:rPr>
          <w:rFonts w:ascii="Calibri" w:cs="Calibri" w:eastAsia="Calibri" w:hAnsi="Calibri"/>
          <w:b w:val="0"/>
          <w:i w:val="0"/>
          <w:smallCaps w:val="0"/>
          <w:strike w:val="0"/>
          <w:color w:val="000000"/>
          <w:sz w:val="16"/>
          <w:szCs w:val="16"/>
          <w:u w:val="none"/>
          <w:shd w:fill="auto" w:val="clear"/>
          <w:vertAlign w:val="baseline"/>
          <w:rtl w:val="0"/>
        </w:rPr>
        <w:t xml:space="preserve"> </w:t>
      </w:r>
      <w:r w:rsidDel="00000000" w:rsidR="00000000" w:rsidRPr="00000000">
        <w:rPr>
          <w:rFonts w:ascii="Marianne" w:cs="Marianne" w:eastAsia="Marianne" w:hAnsi="Marianne"/>
          <w:b w:val="0"/>
          <w:i w:val="0"/>
          <w:smallCaps w:val="0"/>
          <w:strike w:val="0"/>
          <w:color w:val="000000"/>
          <w:sz w:val="16"/>
          <w:szCs w:val="16"/>
          <w:u w:val="none"/>
          <w:shd w:fill="auto" w:val="clear"/>
          <w:vertAlign w:val="baseline"/>
          <w:rtl w:val="0"/>
        </w:rPr>
        <w:t xml:space="preserve">:</w:t>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993"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993" w:right="0" w:firstLine="0"/>
        <w:jc w:val="both"/>
        <w:rPr>
          <w:rFonts w:ascii="Marianne" w:cs="Marianne" w:eastAsia="Marianne" w:hAnsi="Marianne"/>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993" w:right="0" w:firstLine="0"/>
        <w:jc w:val="both"/>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993" w:right="0" w:firstLine="0"/>
        <w:jc w:val="both"/>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66ccff"/>
          <w:sz w:val="22"/>
          <w:szCs w:val="22"/>
          <w:u w:val="none"/>
          <w:shd w:fill="auto" w:val="clear"/>
          <w:vertAlign w:val="baseline"/>
          <w:rtl w:val="0"/>
        </w:rPr>
        <w:t xml:space="preserve">■</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 </w:t>
      </w:r>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2. Lorsque le marché public n’est pas un marché de défense ou de sécurité </w:t>
      </w:r>
      <w:r w:rsidDel="00000000" w:rsidR="00000000" w:rsidRPr="00000000">
        <w:rPr>
          <w:rFonts w:ascii="Marianne" w:cs="Marianne" w:eastAsia="Marianne" w:hAnsi="Marianne"/>
          <w:b w:val="1"/>
          <w:i w:val="1"/>
          <w:smallCaps w:val="0"/>
          <w:strike w:val="0"/>
          <w:color w:val="000000"/>
          <w:sz w:val="20"/>
          <w:szCs w:val="20"/>
          <w:u w:val="none"/>
          <w:shd w:fill="auto" w:val="clear"/>
          <w:vertAlign w:val="baseline"/>
          <w:rtl w:val="0"/>
        </w:rPr>
        <w:t xml:space="preserve">et</w:t>
      </w:r>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 que l’acheteur a autorisé les candidats à se limiter à indiquer qu’ils disposent de l’aptitude et des capacités requises en application du second alinéa de l’</w:t>
      </w:r>
      <w:hyperlink r:id="rId110">
        <w:r w:rsidDel="00000000" w:rsidR="00000000" w:rsidRPr="00000000">
          <w:rPr>
            <w:rFonts w:ascii="Marianne" w:cs="Marianne" w:eastAsia="Marianne" w:hAnsi="Marianne"/>
            <w:b w:val="0"/>
            <w:i w:val="1"/>
            <w:smallCaps w:val="0"/>
            <w:strike w:val="0"/>
            <w:color w:val="0000ff"/>
            <w:sz w:val="20"/>
            <w:szCs w:val="20"/>
            <w:u w:val="single"/>
            <w:shd w:fill="auto" w:val="clear"/>
            <w:vertAlign w:val="baseline"/>
            <w:rtl w:val="0"/>
          </w:rPr>
          <w:t xml:space="preserve">article</w:t>
        </w:r>
      </w:hyperlink>
      <w:hyperlink r:id="rId111">
        <w:r w:rsidDel="00000000" w:rsidR="00000000" w:rsidRPr="00000000">
          <w:rPr>
            <w:rFonts w:ascii="Calibri" w:cs="Calibri" w:eastAsia="Calibri" w:hAnsi="Calibri"/>
            <w:b w:val="0"/>
            <w:i w:val="1"/>
            <w:smallCaps w:val="0"/>
            <w:strike w:val="0"/>
            <w:color w:val="0000ff"/>
            <w:sz w:val="20"/>
            <w:szCs w:val="20"/>
            <w:u w:val="single"/>
            <w:shd w:fill="auto" w:val="clear"/>
            <w:vertAlign w:val="baseline"/>
            <w:rtl w:val="0"/>
          </w:rPr>
          <w:t xml:space="preserve"> </w:t>
        </w:r>
      </w:hyperlink>
      <w:hyperlink r:id="rId112">
        <w:r w:rsidDel="00000000" w:rsidR="00000000" w:rsidRPr="00000000">
          <w:rPr>
            <w:rFonts w:ascii="Marianne" w:cs="Marianne" w:eastAsia="Marianne" w:hAnsi="Marianne"/>
            <w:b w:val="0"/>
            <w:i w:val="1"/>
            <w:smallCaps w:val="0"/>
            <w:strike w:val="0"/>
            <w:color w:val="0000ff"/>
            <w:sz w:val="20"/>
            <w:szCs w:val="20"/>
            <w:u w:val="single"/>
            <w:shd w:fill="auto" w:val="clear"/>
            <w:vertAlign w:val="baseline"/>
            <w:rtl w:val="0"/>
          </w:rPr>
          <w:t xml:space="preserve">R.</w:t>
        </w:r>
      </w:hyperlink>
      <w:hyperlink r:id="rId113">
        <w:r w:rsidDel="00000000" w:rsidR="00000000" w:rsidRPr="00000000">
          <w:rPr>
            <w:rFonts w:ascii="Calibri" w:cs="Calibri" w:eastAsia="Calibri" w:hAnsi="Calibri"/>
            <w:b w:val="0"/>
            <w:i w:val="1"/>
            <w:smallCaps w:val="0"/>
            <w:strike w:val="0"/>
            <w:color w:val="0000ff"/>
            <w:sz w:val="20"/>
            <w:szCs w:val="20"/>
            <w:u w:val="single"/>
            <w:shd w:fill="auto" w:val="clear"/>
            <w:vertAlign w:val="baseline"/>
            <w:rtl w:val="0"/>
          </w:rPr>
          <w:t xml:space="preserve"> </w:t>
        </w:r>
      </w:hyperlink>
      <w:hyperlink r:id="rId114">
        <w:r w:rsidDel="00000000" w:rsidR="00000000" w:rsidRPr="00000000">
          <w:rPr>
            <w:rFonts w:ascii="Marianne" w:cs="Marianne" w:eastAsia="Marianne" w:hAnsi="Marianne"/>
            <w:b w:val="0"/>
            <w:i w:val="1"/>
            <w:smallCaps w:val="0"/>
            <w:strike w:val="0"/>
            <w:color w:val="0000ff"/>
            <w:sz w:val="20"/>
            <w:szCs w:val="20"/>
            <w:u w:val="single"/>
            <w:shd w:fill="auto" w:val="clear"/>
            <w:vertAlign w:val="baseline"/>
            <w:rtl w:val="0"/>
          </w:rPr>
          <w:t xml:space="preserve">2143-4</w:t>
        </w:r>
      </w:hyperlink>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 du code de la commande publique</w:t>
      </w: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 </w:t>
      </w:r>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98">
      <w:pPr>
        <w:ind w:left="567" w:firstLine="0"/>
        <w:jc w:val="both"/>
        <w:rPr>
          <w:rFonts w:ascii="Marianne" w:cs="Marianne" w:eastAsia="Marianne" w:hAnsi="Marianne"/>
          <w:sz w:val="18"/>
          <w:szCs w:val="18"/>
          <w:vertAlign w:val="baseline"/>
        </w:rPr>
      </w:pPr>
      <w:r w:rsidDel="00000000" w:rsidR="00000000" w:rsidRPr="00000000">
        <w:rPr>
          <w:rFonts w:ascii="Marianne" w:cs="Marianne" w:eastAsia="Marianne" w:hAnsi="Marianne"/>
          <w:vertAlign w:val="baseline"/>
          <w:rtl w:val="0"/>
        </w:rPr>
        <w:t xml:space="preserve">☐ </w:t>
      </w:r>
      <w:r w:rsidDel="00000000" w:rsidR="00000000" w:rsidRPr="00000000">
        <w:rPr>
          <w:rFonts w:ascii="Marianne" w:cs="Marianne" w:eastAsia="Marianne" w:hAnsi="Marianne"/>
          <w:sz w:val="18"/>
          <w:szCs w:val="18"/>
          <w:vertAlign w:val="baseline"/>
          <w:rtl w:val="0"/>
        </w:rPr>
        <w:t xml:space="preserve">Le candidat déclare sur l’honneur satisfaire à l’ensemble des conditions de participation requises par l’acheteur.</w:t>
      </w:r>
    </w:p>
    <w:p w:rsidR="00000000" w:rsidDel="00000000" w:rsidP="00000000" w:rsidRDefault="00000000" w:rsidRPr="00000000" w14:paraId="00000099">
      <w:pPr>
        <w:ind w:left="567" w:firstLine="0"/>
        <w:jc w:val="both"/>
        <w:rPr>
          <w:rFonts w:ascii="Marianne" w:cs="Marianne" w:eastAsia="Marianne" w:hAnsi="Marianne"/>
          <w:sz w:val="18"/>
          <w:szCs w:val="18"/>
          <w:vertAlign w:val="baseline"/>
        </w:rPr>
      </w:pPr>
      <w:r w:rsidDel="00000000" w:rsidR="00000000" w:rsidRPr="00000000">
        <w:rPr>
          <w:rFonts w:ascii="Marianne" w:cs="Marianne" w:eastAsia="Marianne" w:hAnsi="Marianne"/>
          <w:i w:val="1"/>
          <w:sz w:val="16"/>
          <w:szCs w:val="16"/>
          <w:vertAlign w:val="baseline"/>
          <w:rtl w:val="0"/>
        </w:rPr>
        <w:t xml:space="preserve">(Dans ce cas, il est inutile de remplir les rubriques suivantes du présent formulaire</w:t>
      </w:r>
      <w:r w:rsidDel="00000000" w:rsidR="00000000" w:rsidRPr="00000000">
        <w:rPr>
          <w:rFonts w:ascii="Calibri" w:cs="Calibri" w:eastAsia="Calibri" w:hAnsi="Calibri"/>
          <w:i w:val="1"/>
          <w:sz w:val="16"/>
          <w:szCs w:val="16"/>
          <w:vertAlign w:val="baseline"/>
          <w:rtl w:val="0"/>
        </w:rPr>
        <w:t xml:space="preserve"> </w:t>
      </w:r>
      <w:r w:rsidDel="00000000" w:rsidR="00000000" w:rsidRPr="00000000">
        <w:rPr>
          <w:rFonts w:ascii="Marianne" w:cs="Marianne" w:eastAsia="Marianne" w:hAnsi="Marianne"/>
          <w:i w:val="1"/>
          <w:sz w:val="16"/>
          <w:szCs w:val="16"/>
          <w:vertAlign w:val="baseline"/>
          <w:rtl w:val="0"/>
        </w:rPr>
        <w:t xml:space="preserve">; le remplissage du formulaire est terminé)</w:t>
      </w:r>
      <w:r w:rsidDel="00000000" w:rsidR="00000000" w:rsidRPr="00000000">
        <w:rPr>
          <w:rtl w:val="0"/>
        </w:rPr>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9B">
      <w:pPr>
        <w:tabs>
          <w:tab w:val="left" w:leader="none" w:pos="-142"/>
          <w:tab w:val="left" w:leader="none" w:pos="4111"/>
        </w:tabs>
        <w:rPr>
          <w:rFonts w:ascii="Marianne" w:cs="Marianne" w:eastAsia="Marianne" w:hAnsi="Marianne"/>
          <w:b w:val="0"/>
          <w:sz w:val="22"/>
          <w:szCs w:val="22"/>
          <w:vertAlign w:val="baseline"/>
        </w:rPr>
      </w:pPr>
      <w:r w:rsidDel="00000000" w:rsidR="00000000" w:rsidRPr="00000000">
        <w:rPr>
          <w:rtl w:val="0"/>
        </w:rPr>
      </w:r>
    </w:p>
    <w:tbl>
      <w:tblPr>
        <w:tblStyle w:val="Table6"/>
        <w:tblW w:w="9747.0" w:type="dxa"/>
        <w:jc w:val="left"/>
        <w:tblInd w:w="-108.0" w:type="dxa"/>
        <w:tblLayout w:type="fixed"/>
        <w:tblLook w:val="0000"/>
      </w:tblPr>
      <w:tblGrid>
        <w:gridCol w:w="9747"/>
        <w:tblGridChange w:id="0">
          <w:tblGrid>
            <w:gridCol w:w="9747"/>
          </w:tblGrid>
        </w:tblGridChange>
      </w:tblGrid>
      <w:tr>
        <w:trPr>
          <w:cantSplit w:val="0"/>
          <w:trHeight w:val="629" w:hRule="atLeast"/>
          <w:tblHeader w:val="0"/>
        </w:trPr>
        <w:tc>
          <w:tcPr>
            <w:shd w:fill="465f9d" w:val="clear"/>
            <w:vAlign w:val="top"/>
          </w:tcPr>
          <w:p w:rsidR="00000000" w:rsidDel="00000000" w:rsidP="00000000" w:rsidRDefault="00000000" w:rsidRPr="00000000" w14:paraId="0000009C">
            <w:pPr>
              <w:jc w:val="both"/>
              <w:rPr>
                <w:rFonts w:ascii="Marianne" w:cs="Marianne" w:eastAsia="Marianne" w:hAnsi="Marianne"/>
                <w:b w:val="0"/>
                <w:color w:val="ffffff"/>
                <w:sz w:val="22"/>
                <w:szCs w:val="22"/>
                <w:vertAlign w:val="baseline"/>
              </w:rPr>
            </w:pPr>
            <w:r w:rsidDel="00000000" w:rsidR="00000000" w:rsidRPr="00000000">
              <w:rPr>
                <w:rFonts w:ascii="Marianne" w:cs="Marianne" w:eastAsia="Marianne" w:hAnsi="Marianne"/>
                <w:b w:val="1"/>
                <w:color w:val="ffffff"/>
                <w:sz w:val="22"/>
                <w:szCs w:val="22"/>
                <w:vertAlign w:val="baseline"/>
                <w:rtl w:val="0"/>
              </w:rPr>
              <w:t xml:space="preserve">E - Renseignements relatifs à l’aptitude à exercer l’activité professionnelle concernée par le contrat</w:t>
            </w:r>
            <w:r w:rsidDel="00000000" w:rsidR="00000000" w:rsidRPr="00000000">
              <w:rPr>
                <w:rtl w:val="0"/>
              </w:rPr>
            </w:r>
          </w:p>
        </w:tc>
      </w:tr>
    </w:tbl>
    <w:p w:rsidR="00000000" w:rsidDel="00000000" w:rsidP="00000000" w:rsidRDefault="00000000" w:rsidRPr="00000000" w14:paraId="0000009D">
      <w:pPr>
        <w:tabs>
          <w:tab w:val="left" w:leader="none" w:pos="-142"/>
          <w:tab w:val="left" w:leader="none" w:pos="4111"/>
        </w:tabs>
        <w:rPr>
          <w:rFonts w:ascii="Marianne" w:cs="Marianne" w:eastAsia="Marianne" w:hAnsi="Marianne"/>
          <w:b w:val="0"/>
          <w:sz w:val="22"/>
          <w:szCs w:val="22"/>
          <w:vertAlign w:val="baseline"/>
        </w:rPr>
      </w:pPr>
      <w:r w:rsidDel="00000000" w:rsidR="00000000" w:rsidRPr="00000000">
        <w:rPr>
          <w:rtl w:val="0"/>
        </w:rPr>
      </w:r>
    </w:p>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center"/>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Fonts w:ascii="Marianne" w:cs="Marianne" w:eastAsia="Marianne" w:hAnsi="Marianne"/>
          <w:b w:val="0"/>
          <w:i w:val="1"/>
          <w:smallCaps w:val="0"/>
          <w:strike w:val="0"/>
          <w:color w:val="000000"/>
          <w:sz w:val="20"/>
          <w:szCs w:val="20"/>
          <w:u w:val="none"/>
          <w:shd w:fill="auto" w:val="clear"/>
          <w:vertAlign w:val="baseline"/>
          <w:rtl w:val="0"/>
        </w:rPr>
        <w:t xml:space="preserve">Le candidat ne fournit que les renseignements demandés par l’acheteur au titre de l’aptitude à exercer l’activité professionnelle.</w:t>
      </w:r>
      <w:r w:rsidDel="00000000" w:rsidR="00000000" w:rsidRPr="00000000">
        <w:rPr>
          <w:rtl w:val="0"/>
        </w:rPr>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center"/>
        <w:rPr>
          <w:rFonts w:ascii="Marianne" w:cs="Marianne" w:eastAsia="Marianne" w:hAnsi="Marianne"/>
          <w:b w:val="0"/>
          <w:i w:val="0"/>
          <w:smallCaps w:val="0"/>
          <w:strike w:val="0"/>
          <w:color w:val="000000"/>
          <w:sz w:val="22"/>
          <w:szCs w:val="22"/>
          <w:u w:val="none"/>
          <w:shd w:fill="auto" w:val="clear"/>
          <w:vertAlign w:val="baseline"/>
        </w:rPr>
      </w:pPr>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(En cas de MDS, les documents de preuve sont à fournir avec la candidature, sauf cas particulier de la rubrique E3)</w:t>
      </w:r>
      <w:r w:rsidDel="00000000" w:rsidR="00000000" w:rsidRPr="00000000">
        <w:rPr>
          <w:rtl w:val="0"/>
        </w:rPr>
      </w:r>
    </w:p>
    <w:p w:rsidR="00000000" w:rsidDel="00000000" w:rsidP="00000000" w:rsidRDefault="00000000" w:rsidRPr="00000000" w14:paraId="000000A0">
      <w:pPr>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22"/>
          <w:szCs w:val="22"/>
          <w:u w:val="none"/>
          <w:shd w:fill="auto" w:val="clear"/>
          <w:vertAlign w:val="baseline"/>
        </w:rPr>
      </w:pPr>
      <w:r w:rsidDel="00000000" w:rsidR="00000000" w:rsidRPr="00000000">
        <w:rPr>
          <w:rFonts w:ascii="Marianne" w:cs="Marianne" w:eastAsia="Marianne" w:hAnsi="Marianne"/>
          <w:b w:val="1"/>
          <w:i w:val="0"/>
          <w:smallCaps w:val="0"/>
          <w:strike w:val="0"/>
          <w:color w:val="000000"/>
          <w:sz w:val="22"/>
          <w:szCs w:val="22"/>
          <w:u w:val="none"/>
          <w:shd w:fill="auto" w:val="clear"/>
          <w:vertAlign w:val="baseline"/>
          <w:rtl w:val="0"/>
        </w:rPr>
        <w:t xml:space="preserve">E1 - Renseignements sur l’inscription sur un registre professionnel</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w:t>
      </w:r>
      <w:r w:rsidDel="00000000" w:rsidR="00000000" w:rsidRPr="00000000">
        <w:rPr>
          <w:rFonts w:ascii="Marianne" w:cs="Marianne" w:eastAsia="Marianne" w:hAnsi="Marianne"/>
          <w:b w:val="1"/>
          <w:i w:val="0"/>
          <w:smallCaps w:val="0"/>
          <w:strike w:val="0"/>
          <w:color w:val="000000"/>
          <w:sz w:val="22"/>
          <w:szCs w:val="22"/>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A2">
      <w:pPr>
        <w:jc w:val="both"/>
        <w:rPr>
          <w:rFonts w:ascii="Marianne" w:cs="Marianne" w:eastAsia="Marianne" w:hAnsi="Marianne"/>
          <w:i w:val="0"/>
          <w:sz w:val="18"/>
          <w:szCs w:val="18"/>
          <w:vertAlign w:val="baseline"/>
        </w:rPr>
      </w:pPr>
      <w:r w:rsidDel="00000000" w:rsidR="00000000" w:rsidRPr="00000000">
        <w:rPr>
          <w:rtl w:val="0"/>
        </w:rPr>
      </w:r>
    </w:p>
    <w:p w:rsidR="00000000" w:rsidDel="00000000" w:rsidP="00000000" w:rsidRDefault="00000000" w:rsidRPr="00000000" w14:paraId="000000A3">
      <w:pPr>
        <w:jc w:val="both"/>
        <w:rPr>
          <w:rFonts w:ascii="Marianne" w:cs="Marianne" w:eastAsia="Marianne" w:hAnsi="Marianne"/>
          <w:i w:val="0"/>
          <w:sz w:val="18"/>
          <w:szCs w:val="18"/>
          <w:vertAlign w:val="baseline"/>
        </w:rPr>
      </w:pPr>
      <w:r w:rsidDel="00000000" w:rsidR="00000000" w:rsidRPr="00000000">
        <w:rPr>
          <w:rtl w:val="0"/>
        </w:rPr>
      </w:r>
    </w:p>
    <w:p w:rsidR="00000000" w:rsidDel="00000000" w:rsidP="00000000" w:rsidRDefault="00000000" w:rsidRPr="00000000" w14:paraId="000000A4">
      <w:pPr>
        <w:jc w:val="both"/>
        <w:rPr>
          <w:rFonts w:ascii="Marianne" w:cs="Marianne" w:eastAsia="Marianne" w:hAnsi="Marianne"/>
          <w:i w:val="0"/>
          <w:sz w:val="18"/>
          <w:szCs w:val="18"/>
          <w:vertAlign w:val="baseline"/>
        </w:rPr>
      </w:pPr>
      <w:r w:rsidDel="00000000" w:rsidR="00000000" w:rsidRPr="00000000">
        <w:rPr>
          <w:rtl w:val="0"/>
        </w:rPr>
      </w:r>
    </w:p>
    <w:p w:rsidR="00000000" w:rsidDel="00000000" w:rsidP="00000000" w:rsidRDefault="00000000" w:rsidRPr="00000000" w14:paraId="000000A5">
      <w:pPr>
        <w:jc w:val="both"/>
        <w:rPr>
          <w:rFonts w:ascii="Marianne" w:cs="Marianne" w:eastAsia="Marianne" w:hAnsi="Marianne"/>
          <w:i w:val="0"/>
          <w:sz w:val="18"/>
          <w:szCs w:val="18"/>
          <w:vertAlign w:val="baseline"/>
        </w:rPr>
      </w:pPr>
      <w:r w:rsidDel="00000000" w:rsidR="00000000" w:rsidRPr="00000000">
        <w:rPr>
          <w:rtl w:val="0"/>
        </w:rPr>
      </w:r>
    </w:p>
    <w:p w:rsidR="00000000" w:rsidDel="00000000" w:rsidP="00000000" w:rsidRDefault="00000000" w:rsidRPr="00000000" w14:paraId="000000A6">
      <w:pPr>
        <w:jc w:val="both"/>
        <w:rPr>
          <w:rFonts w:ascii="Marianne" w:cs="Marianne" w:eastAsia="Marianne" w:hAnsi="Marianne"/>
          <w:i w:val="0"/>
          <w:sz w:val="18"/>
          <w:szCs w:val="18"/>
          <w:vertAlign w:val="baseline"/>
        </w:rPr>
      </w:pPr>
      <w:r w:rsidDel="00000000" w:rsidR="00000000" w:rsidRPr="00000000">
        <w:rPr>
          <w:rtl w:val="0"/>
        </w:rPr>
      </w:r>
    </w:p>
    <w:p w:rsidR="00000000" w:rsidDel="00000000" w:rsidP="00000000" w:rsidRDefault="00000000" w:rsidRPr="00000000" w14:paraId="000000A7">
      <w:pPr>
        <w:jc w:val="both"/>
        <w:rPr>
          <w:rFonts w:ascii="Marianne" w:cs="Marianne" w:eastAsia="Marianne" w:hAnsi="Marianne"/>
          <w:i w:val="0"/>
          <w:sz w:val="18"/>
          <w:szCs w:val="18"/>
          <w:vertAlign w:val="baseline"/>
        </w:rPr>
      </w:pPr>
      <w:r w:rsidDel="00000000" w:rsidR="00000000" w:rsidRPr="00000000">
        <w:rPr>
          <w:rtl w:val="0"/>
        </w:rPr>
      </w:r>
    </w:p>
    <w:p w:rsidR="00000000" w:rsidDel="00000000" w:rsidP="00000000" w:rsidRDefault="00000000" w:rsidRPr="00000000" w14:paraId="000000A8">
      <w:pPr>
        <w:jc w:val="both"/>
        <w:rPr>
          <w:rFonts w:ascii="Marianne" w:cs="Marianne" w:eastAsia="Marianne" w:hAnsi="Marianne"/>
          <w:i w:val="0"/>
          <w:sz w:val="18"/>
          <w:szCs w:val="18"/>
          <w:vertAlign w:val="baseline"/>
        </w:rPr>
      </w:pPr>
      <w:r w:rsidDel="00000000" w:rsidR="00000000" w:rsidRPr="00000000">
        <w:rPr>
          <w:rtl w:val="0"/>
        </w:rPr>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22"/>
          <w:szCs w:val="22"/>
          <w:u w:val="none"/>
          <w:shd w:fill="auto" w:val="clear"/>
          <w:vertAlign w:val="baseline"/>
        </w:rPr>
      </w:pPr>
      <w:r w:rsidDel="00000000" w:rsidR="00000000" w:rsidRPr="00000000">
        <w:rPr>
          <w:rFonts w:ascii="Marianne" w:cs="Marianne" w:eastAsia="Marianne" w:hAnsi="Marianne"/>
          <w:b w:val="1"/>
          <w:i w:val="0"/>
          <w:smallCaps w:val="0"/>
          <w:strike w:val="0"/>
          <w:color w:val="000000"/>
          <w:sz w:val="22"/>
          <w:szCs w:val="22"/>
          <w:u w:val="none"/>
          <w:shd w:fill="auto" w:val="clear"/>
          <w:vertAlign w:val="baseline"/>
          <w:rtl w:val="0"/>
        </w:rPr>
        <w:t xml:space="preserve">E2 - Le cas échéant, pour les marchés publics de services, indication de l’autorisation spécifique dont le candidat doit être doté ou de l’organisation spécifique dont il doit être membre pour pouvoir fournir, dans son pays d’origine, le service concerné</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w:t>
      </w:r>
      <w:r w:rsidDel="00000000" w:rsidR="00000000" w:rsidRPr="00000000">
        <w:rPr>
          <w:rFonts w:ascii="Marianne" w:cs="Marianne" w:eastAsia="Marianne" w:hAnsi="Marianne"/>
          <w:b w:val="1"/>
          <w:i w:val="0"/>
          <w:smallCaps w:val="0"/>
          <w:strike w:val="0"/>
          <w:color w:val="000000"/>
          <w:sz w:val="22"/>
          <w:szCs w:val="22"/>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22"/>
          <w:szCs w:val="22"/>
          <w:u w:val="none"/>
          <w:shd w:fill="auto" w:val="clear"/>
          <w:vertAlign w:val="baseline"/>
        </w:rPr>
      </w:pPr>
      <w:r w:rsidDel="00000000" w:rsidR="00000000" w:rsidRPr="00000000">
        <w:rPr>
          <w:rFonts w:ascii="Marianne" w:cs="Marianne" w:eastAsia="Marianne" w:hAnsi="Marianne"/>
          <w:b w:val="1"/>
          <w:i w:val="0"/>
          <w:smallCaps w:val="0"/>
          <w:strike w:val="0"/>
          <w:color w:val="000000"/>
          <w:sz w:val="22"/>
          <w:szCs w:val="22"/>
          <w:u w:val="none"/>
          <w:shd w:fill="auto" w:val="clear"/>
          <w:vertAlign w:val="baseline"/>
          <w:rtl w:val="0"/>
        </w:rPr>
        <w:t xml:space="preserve">E3 - Le cas échéant, adresse internet à laquelle les documents justificatifs et moyens de preuve sont accessibles directement et gratuitement, ainsi que l’ensemble des renseignements nécessaires pour y accéder </w:t>
      </w:r>
      <w:r w:rsidDel="00000000" w:rsidR="00000000" w:rsidRPr="00000000">
        <w:rPr>
          <w:rFonts w:ascii="Marianne" w:cs="Marianne" w:eastAsia="Marianne" w:hAnsi="Marianne"/>
          <w:b w:val="1"/>
          <w:i w:val="0"/>
          <w:smallCaps w:val="0"/>
          <w:strike w:val="0"/>
          <w:color w:val="000000"/>
          <w:sz w:val="18"/>
          <w:szCs w:val="18"/>
          <w:u w:val="none"/>
          <w:shd w:fill="auto" w:val="clear"/>
          <w:vertAlign w:val="baseline"/>
          <w:rtl w:val="0"/>
        </w:rPr>
        <w:t xml:space="preserve">(applicable </w:t>
      </w:r>
      <w:r w:rsidDel="00000000" w:rsidR="00000000" w:rsidRPr="00000000">
        <w:rPr>
          <w:rFonts w:ascii="Marianne" w:cs="Marianne" w:eastAsia="Marianne" w:hAnsi="Marianne"/>
          <w:b w:val="1"/>
          <w:i w:val="0"/>
          <w:smallCaps w:val="0"/>
          <w:strike w:val="0"/>
          <w:color w:val="000000"/>
          <w:sz w:val="18"/>
          <w:szCs w:val="18"/>
          <w:u w:val="single"/>
          <w:shd w:fill="auto" w:val="clear"/>
          <w:vertAlign w:val="baseline"/>
          <w:rtl w:val="0"/>
        </w:rPr>
        <w:t xml:space="preserve">pour tous les marchés publics autres que MDS</w:t>
      </w:r>
      <w:r w:rsidDel="00000000" w:rsidR="00000000" w:rsidRPr="00000000">
        <w:rPr>
          <w:rFonts w:ascii="Marianne" w:cs="Marianne" w:eastAsia="Marianne" w:hAnsi="Marianne"/>
          <w:b w:val="1"/>
          <w:i w:val="0"/>
          <w:smallCaps w:val="0"/>
          <w:strike w:val="0"/>
          <w:color w:val="000000"/>
          <w:sz w:val="18"/>
          <w:szCs w:val="18"/>
          <w:u w:val="none"/>
          <w:shd w:fill="auto" w:val="clear"/>
          <w:vertAlign w:val="baseline"/>
          <w:rtl w:val="0"/>
        </w:rPr>
        <w:t xml:space="preserve"> et, pour les MDS, uniquement lorsque l’acheteur a autorisé les candidats à ne pas fournir ces documents de preuve en application de l’</w:t>
      </w:r>
      <w:hyperlink r:id="rId115">
        <w:r w:rsidDel="00000000" w:rsidR="00000000" w:rsidRPr="00000000">
          <w:rPr>
            <w:rFonts w:ascii="Marianne" w:cs="Marianne" w:eastAsia="Marianne" w:hAnsi="Marianne"/>
            <w:b w:val="1"/>
            <w:i w:val="0"/>
            <w:smallCaps w:val="0"/>
            <w:strike w:val="0"/>
            <w:color w:val="0000ff"/>
            <w:sz w:val="18"/>
            <w:szCs w:val="18"/>
            <w:u w:val="single"/>
            <w:shd w:fill="auto" w:val="clear"/>
            <w:vertAlign w:val="baseline"/>
            <w:rtl w:val="0"/>
          </w:rPr>
          <w:t xml:space="preserve">article</w:t>
        </w:r>
      </w:hyperlink>
      <w:hyperlink r:id="rId116">
        <w:r w:rsidDel="00000000" w:rsidR="00000000" w:rsidRPr="00000000">
          <w:rPr>
            <w:rFonts w:ascii="Calibri" w:cs="Calibri" w:eastAsia="Calibri" w:hAnsi="Calibri"/>
            <w:b w:val="1"/>
            <w:i w:val="0"/>
            <w:smallCaps w:val="0"/>
            <w:strike w:val="0"/>
            <w:color w:val="0000ff"/>
            <w:sz w:val="18"/>
            <w:szCs w:val="18"/>
            <w:u w:val="single"/>
            <w:shd w:fill="auto" w:val="clear"/>
            <w:vertAlign w:val="baseline"/>
            <w:rtl w:val="0"/>
          </w:rPr>
          <w:t xml:space="preserve"> </w:t>
        </w:r>
      </w:hyperlink>
      <w:hyperlink r:id="rId117">
        <w:r w:rsidDel="00000000" w:rsidR="00000000" w:rsidRPr="00000000">
          <w:rPr>
            <w:rFonts w:ascii="Marianne" w:cs="Marianne" w:eastAsia="Marianne" w:hAnsi="Marianne"/>
            <w:b w:val="1"/>
            <w:i w:val="0"/>
            <w:smallCaps w:val="0"/>
            <w:strike w:val="0"/>
            <w:color w:val="0000ff"/>
            <w:sz w:val="18"/>
            <w:szCs w:val="18"/>
            <w:u w:val="single"/>
            <w:shd w:fill="auto" w:val="clear"/>
            <w:vertAlign w:val="baseline"/>
            <w:rtl w:val="0"/>
          </w:rPr>
          <w:t xml:space="preserve">R.</w:t>
        </w:r>
      </w:hyperlink>
      <w:hyperlink r:id="rId118">
        <w:r w:rsidDel="00000000" w:rsidR="00000000" w:rsidRPr="00000000">
          <w:rPr>
            <w:rFonts w:ascii="Calibri" w:cs="Calibri" w:eastAsia="Calibri" w:hAnsi="Calibri"/>
            <w:b w:val="1"/>
            <w:i w:val="0"/>
            <w:smallCaps w:val="0"/>
            <w:strike w:val="0"/>
            <w:color w:val="0000ff"/>
            <w:sz w:val="18"/>
            <w:szCs w:val="18"/>
            <w:u w:val="single"/>
            <w:shd w:fill="auto" w:val="clear"/>
            <w:vertAlign w:val="baseline"/>
            <w:rtl w:val="0"/>
          </w:rPr>
          <w:t xml:space="preserve"> </w:t>
        </w:r>
      </w:hyperlink>
      <w:hyperlink r:id="rId119">
        <w:r w:rsidDel="00000000" w:rsidR="00000000" w:rsidRPr="00000000">
          <w:rPr>
            <w:rFonts w:ascii="Marianne" w:cs="Marianne" w:eastAsia="Marianne" w:hAnsi="Marianne"/>
            <w:b w:val="1"/>
            <w:i w:val="0"/>
            <w:smallCaps w:val="0"/>
            <w:strike w:val="0"/>
            <w:color w:val="0000ff"/>
            <w:sz w:val="18"/>
            <w:szCs w:val="18"/>
            <w:u w:val="single"/>
            <w:shd w:fill="auto" w:val="clear"/>
            <w:vertAlign w:val="baseline"/>
            <w:rtl w:val="0"/>
          </w:rPr>
          <w:t xml:space="preserve">2343-14</w:t>
        </w:r>
      </w:hyperlink>
      <w:r w:rsidDel="00000000" w:rsidR="00000000" w:rsidRPr="00000000">
        <w:rPr>
          <w:rFonts w:ascii="Marianne" w:cs="Marianne" w:eastAsia="Marianne" w:hAnsi="Marianne"/>
          <w:b w:val="1"/>
          <w:i w:val="0"/>
          <w:smallCaps w:val="0"/>
          <w:strike w:val="0"/>
          <w:color w:val="000000"/>
          <w:sz w:val="18"/>
          <w:szCs w:val="18"/>
          <w:u w:val="none"/>
          <w:shd w:fill="auto" w:val="clear"/>
          <w:vertAlign w:val="baseline"/>
          <w:rtl w:val="0"/>
        </w:rPr>
        <w:t xml:space="preserve"> du code de la commande publique)</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w:t>
      </w:r>
      <w:r w:rsidDel="00000000" w:rsidR="00000000" w:rsidRPr="00000000">
        <w:rPr>
          <w:rFonts w:ascii="Marianne" w:cs="Marianne" w:eastAsia="Marianne" w:hAnsi="Marianne"/>
          <w:b w:val="1"/>
          <w:i w:val="0"/>
          <w:smallCaps w:val="0"/>
          <w:strike w:val="0"/>
          <w:color w:val="000000"/>
          <w:sz w:val="22"/>
          <w:szCs w:val="22"/>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AD">
      <w:pPr>
        <w:rPr>
          <w:rFonts w:ascii="Marianne" w:cs="Marianne" w:eastAsia="Marianne" w:hAnsi="Marianne"/>
          <w:i w:val="0"/>
          <w:sz w:val="16"/>
          <w:szCs w:val="16"/>
          <w:vertAlign w:val="baseline"/>
        </w:rPr>
      </w:pPr>
      <w:r w:rsidDel="00000000" w:rsidR="00000000" w:rsidRPr="00000000">
        <w:rPr>
          <w:rFonts w:ascii="Marianne" w:cs="Marianne" w:eastAsia="Marianne" w:hAnsi="Marianne"/>
          <w:i w:val="1"/>
          <w:sz w:val="16"/>
          <w:szCs w:val="16"/>
          <w:vertAlign w:val="baseline"/>
          <w:rtl w:val="0"/>
        </w:rPr>
        <w:t xml:space="preserve">(Si l’adresse et les renseignements sont identiques à ceux fournis plus haut se contenter de renvoyer à la rubrique concernée)</w:t>
      </w:r>
      <w:r w:rsidDel="00000000" w:rsidR="00000000" w:rsidRPr="00000000">
        <w:rPr>
          <w:rtl w:val="0"/>
        </w:rPr>
      </w:r>
    </w:p>
    <w:p w:rsidR="00000000" w:rsidDel="00000000" w:rsidP="00000000" w:rsidRDefault="00000000" w:rsidRPr="00000000" w14:paraId="000000AE">
      <w:pPr>
        <w:jc w:val="both"/>
        <w:rPr>
          <w:rFonts w:ascii="Marianne" w:cs="Marianne" w:eastAsia="Marianne" w:hAnsi="Marianne"/>
          <w:sz w:val="18"/>
          <w:szCs w:val="18"/>
          <w:vertAlign w:val="baseline"/>
        </w:rPr>
      </w:pPr>
      <w:r w:rsidDel="00000000" w:rsidR="00000000" w:rsidRPr="00000000">
        <w:rPr>
          <w:rtl w:val="0"/>
        </w:rPr>
      </w:r>
    </w:p>
    <w:p w:rsidR="00000000" w:rsidDel="00000000" w:rsidP="00000000" w:rsidRDefault="00000000" w:rsidRPr="00000000" w14:paraId="000000AF">
      <w:pPr>
        <w:ind w:left="284" w:firstLine="0"/>
        <w:jc w:val="both"/>
        <w:rPr>
          <w:rFonts w:ascii="Marianne" w:cs="Marianne" w:eastAsia="Marianne" w:hAnsi="Marianne"/>
          <w:sz w:val="16"/>
          <w:szCs w:val="16"/>
          <w:vertAlign w:val="baseline"/>
        </w:rPr>
      </w:pPr>
      <w:r w:rsidDel="00000000" w:rsidR="00000000" w:rsidRPr="00000000">
        <w:rPr>
          <w:rFonts w:ascii="Marianne" w:cs="Marianne" w:eastAsia="Marianne" w:hAnsi="Marianne"/>
          <w:sz w:val="16"/>
          <w:szCs w:val="16"/>
          <w:vertAlign w:val="baseline"/>
          <w:rtl w:val="0"/>
        </w:rPr>
        <w:t xml:space="preserve">- Adresse(s) internet</w:t>
      </w:r>
      <w:r w:rsidDel="00000000" w:rsidR="00000000" w:rsidRPr="00000000">
        <w:rPr>
          <w:rFonts w:ascii="Calibri" w:cs="Calibri" w:eastAsia="Calibri" w:hAnsi="Calibri"/>
          <w:sz w:val="16"/>
          <w:szCs w:val="16"/>
          <w:vertAlign w:val="baseline"/>
          <w:rtl w:val="0"/>
        </w:rPr>
        <w:t xml:space="preserve"> </w:t>
      </w:r>
      <w:r w:rsidDel="00000000" w:rsidR="00000000" w:rsidRPr="00000000">
        <w:rPr>
          <w:rFonts w:ascii="Marianne" w:cs="Marianne" w:eastAsia="Marianne" w:hAnsi="Marianne"/>
          <w:sz w:val="16"/>
          <w:szCs w:val="16"/>
          <w:vertAlign w:val="baseline"/>
          <w:rtl w:val="0"/>
        </w:rPr>
        <w:t xml:space="preserve">:</w:t>
      </w:r>
    </w:p>
    <w:p w:rsidR="00000000" w:rsidDel="00000000" w:rsidP="00000000" w:rsidRDefault="00000000" w:rsidRPr="00000000" w14:paraId="000000B0">
      <w:pPr>
        <w:ind w:left="284" w:firstLine="0"/>
        <w:jc w:val="both"/>
        <w:rPr>
          <w:rFonts w:ascii="Marianne" w:cs="Marianne" w:eastAsia="Marianne" w:hAnsi="Marianne"/>
          <w:sz w:val="16"/>
          <w:szCs w:val="16"/>
          <w:vertAlign w:val="baseline"/>
        </w:rPr>
      </w:pPr>
      <w:r w:rsidDel="00000000" w:rsidR="00000000" w:rsidRPr="00000000">
        <w:rPr>
          <w:rtl w:val="0"/>
        </w:rPr>
      </w:r>
    </w:p>
    <w:p w:rsidR="00000000" w:rsidDel="00000000" w:rsidP="00000000" w:rsidRDefault="00000000" w:rsidRPr="00000000" w14:paraId="000000B1">
      <w:pPr>
        <w:ind w:left="284" w:firstLine="0"/>
        <w:jc w:val="both"/>
        <w:rPr>
          <w:rFonts w:ascii="Marianne" w:cs="Marianne" w:eastAsia="Marianne" w:hAnsi="Marianne"/>
          <w:sz w:val="16"/>
          <w:szCs w:val="16"/>
          <w:vertAlign w:val="baseline"/>
        </w:rPr>
      </w:pPr>
      <w:r w:rsidDel="00000000" w:rsidR="00000000" w:rsidRPr="00000000">
        <w:rPr>
          <w:rtl w:val="0"/>
        </w:rPr>
      </w:r>
    </w:p>
    <w:p w:rsidR="00000000" w:rsidDel="00000000" w:rsidP="00000000" w:rsidRDefault="00000000" w:rsidRPr="00000000" w14:paraId="000000B2">
      <w:pPr>
        <w:ind w:left="284" w:firstLine="0"/>
        <w:jc w:val="both"/>
        <w:rPr>
          <w:rFonts w:ascii="Marianne" w:cs="Marianne" w:eastAsia="Marianne" w:hAnsi="Marianne"/>
          <w:sz w:val="16"/>
          <w:szCs w:val="16"/>
          <w:vertAlign w:val="baseline"/>
        </w:rPr>
      </w:pPr>
      <w:r w:rsidDel="00000000" w:rsidR="00000000" w:rsidRPr="00000000">
        <w:rPr>
          <w:rtl w:val="0"/>
        </w:rPr>
      </w:r>
    </w:p>
    <w:p w:rsidR="00000000" w:rsidDel="00000000" w:rsidP="00000000" w:rsidRDefault="00000000" w:rsidRPr="00000000" w14:paraId="000000B3">
      <w:pPr>
        <w:ind w:left="284" w:firstLine="0"/>
        <w:jc w:val="both"/>
        <w:rPr>
          <w:rFonts w:ascii="Marianne" w:cs="Marianne" w:eastAsia="Marianne" w:hAnsi="Marianne"/>
          <w:sz w:val="16"/>
          <w:szCs w:val="16"/>
          <w:vertAlign w:val="baseline"/>
        </w:rPr>
      </w:pPr>
      <w:r w:rsidDel="00000000" w:rsidR="00000000" w:rsidRPr="00000000">
        <w:rPr>
          <w:rFonts w:ascii="Marianne" w:cs="Marianne" w:eastAsia="Marianne" w:hAnsi="Marianne"/>
          <w:sz w:val="16"/>
          <w:szCs w:val="16"/>
          <w:vertAlign w:val="baseline"/>
          <w:rtl w:val="0"/>
        </w:rPr>
        <w:t xml:space="preserve">- Renseignements nécessaires pour y accéder</w:t>
      </w:r>
      <w:r w:rsidDel="00000000" w:rsidR="00000000" w:rsidRPr="00000000">
        <w:rPr>
          <w:rFonts w:ascii="Calibri" w:cs="Calibri" w:eastAsia="Calibri" w:hAnsi="Calibri"/>
          <w:sz w:val="16"/>
          <w:szCs w:val="16"/>
          <w:vertAlign w:val="baseline"/>
          <w:rtl w:val="0"/>
        </w:rPr>
        <w:t xml:space="preserve"> </w:t>
      </w:r>
      <w:r w:rsidDel="00000000" w:rsidR="00000000" w:rsidRPr="00000000">
        <w:rPr>
          <w:rFonts w:ascii="Marianne" w:cs="Marianne" w:eastAsia="Marianne" w:hAnsi="Marianne"/>
          <w:sz w:val="16"/>
          <w:szCs w:val="16"/>
          <w:vertAlign w:val="baseline"/>
          <w:rtl w:val="0"/>
        </w:rPr>
        <w:t xml:space="preserve">:</w:t>
      </w:r>
    </w:p>
    <w:p w:rsidR="00000000" w:rsidDel="00000000" w:rsidP="00000000" w:rsidRDefault="00000000" w:rsidRPr="00000000" w14:paraId="000000B4">
      <w:pPr>
        <w:ind w:left="284" w:firstLine="0"/>
        <w:jc w:val="both"/>
        <w:rPr>
          <w:rFonts w:ascii="Marianne" w:cs="Marianne" w:eastAsia="Marianne" w:hAnsi="Marianne"/>
          <w:sz w:val="16"/>
          <w:szCs w:val="16"/>
          <w:vertAlign w:val="baseline"/>
        </w:rPr>
      </w:pPr>
      <w:r w:rsidDel="00000000" w:rsidR="00000000" w:rsidRPr="00000000">
        <w:rPr>
          <w:rtl w:val="0"/>
        </w:rPr>
      </w:r>
    </w:p>
    <w:p w:rsidR="00000000" w:rsidDel="00000000" w:rsidP="00000000" w:rsidRDefault="00000000" w:rsidRPr="00000000" w14:paraId="000000B5">
      <w:pPr>
        <w:ind w:left="284" w:firstLine="0"/>
        <w:jc w:val="both"/>
        <w:rPr>
          <w:rFonts w:ascii="Marianne" w:cs="Marianne" w:eastAsia="Marianne" w:hAnsi="Marianne"/>
          <w:sz w:val="16"/>
          <w:szCs w:val="16"/>
          <w:vertAlign w:val="baseline"/>
        </w:rPr>
      </w:pPr>
      <w:r w:rsidDel="00000000" w:rsidR="00000000" w:rsidRPr="00000000">
        <w:rPr>
          <w:rtl w:val="0"/>
        </w:rPr>
      </w:r>
    </w:p>
    <w:p w:rsidR="00000000" w:rsidDel="00000000" w:rsidP="00000000" w:rsidRDefault="00000000" w:rsidRPr="00000000" w14:paraId="000000B6">
      <w:pPr>
        <w:ind w:left="284" w:firstLine="0"/>
        <w:jc w:val="both"/>
        <w:rPr>
          <w:rFonts w:ascii="Marianne" w:cs="Marianne" w:eastAsia="Marianne" w:hAnsi="Marianne"/>
          <w:sz w:val="16"/>
          <w:szCs w:val="16"/>
          <w:vertAlign w:val="baseline"/>
        </w:rPr>
      </w:pPr>
      <w:r w:rsidDel="00000000" w:rsidR="00000000" w:rsidRPr="00000000">
        <w:rPr>
          <w:rtl w:val="0"/>
        </w:rPr>
      </w:r>
    </w:p>
    <w:p w:rsidR="00000000" w:rsidDel="00000000" w:rsidP="00000000" w:rsidRDefault="00000000" w:rsidRPr="00000000" w14:paraId="000000B7">
      <w:pPr>
        <w:ind w:left="284" w:firstLine="0"/>
        <w:jc w:val="both"/>
        <w:rPr>
          <w:rFonts w:ascii="Marianne" w:cs="Marianne" w:eastAsia="Marianne" w:hAnsi="Marianne"/>
          <w:sz w:val="16"/>
          <w:szCs w:val="16"/>
          <w:vertAlign w:val="baseline"/>
        </w:rPr>
      </w:pPr>
      <w:r w:rsidDel="00000000" w:rsidR="00000000" w:rsidRPr="00000000">
        <w:rPr>
          <w:rtl w:val="0"/>
        </w:rPr>
      </w:r>
    </w:p>
    <w:p w:rsidR="00000000" w:rsidDel="00000000" w:rsidP="00000000" w:rsidRDefault="00000000" w:rsidRPr="00000000" w14:paraId="000000B8">
      <w:pPr>
        <w:ind w:left="284" w:firstLine="0"/>
        <w:jc w:val="both"/>
        <w:rPr>
          <w:rFonts w:ascii="Marianne" w:cs="Marianne" w:eastAsia="Marianne" w:hAnsi="Marianne"/>
          <w:sz w:val="16"/>
          <w:szCs w:val="16"/>
          <w:vertAlign w:val="baseline"/>
        </w:rPr>
      </w:pPr>
      <w:r w:rsidDel="00000000" w:rsidR="00000000" w:rsidRPr="00000000">
        <w:rPr>
          <w:rtl w:val="0"/>
        </w:rPr>
      </w:r>
    </w:p>
    <w:tbl>
      <w:tblPr>
        <w:tblStyle w:val="Table7"/>
        <w:tblW w:w="10395.0" w:type="dxa"/>
        <w:jc w:val="left"/>
        <w:tblInd w:w="-476.0" w:type="dxa"/>
        <w:tblLayout w:type="fixed"/>
        <w:tblLook w:val="0000"/>
      </w:tblPr>
      <w:tblGrid>
        <w:gridCol w:w="10395"/>
        <w:tblGridChange w:id="0">
          <w:tblGrid>
            <w:gridCol w:w="10395"/>
          </w:tblGrid>
        </w:tblGridChange>
      </w:tblGrid>
      <w:tr>
        <w:trPr>
          <w:cantSplit w:val="0"/>
          <w:trHeight w:val="653" w:hRule="atLeast"/>
          <w:tblHeader w:val="0"/>
        </w:trPr>
        <w:tc>
          <w:tcPr>
            <w:shd w:fill="465f9d" w:val="clear"/>
            <w:vAlign w:val="top"/>
          </w:tcPr>
          <w:p w:rsidR="00000000" w:rsidDel="00000000" w:rsidP="00000000" w:rsidRDefault="00000000" w:rsidRPr="00000000" w14:paraId="000000B9">
            <w:pPr>
              <w:tabs>
                <w:tab w:val="left" w:leader="none" w:pos="-142"/>
                <w:tab w:val="left" w:leader="none" w:pos="4111"/>
              </w:tabs>
              <w:jc w:val="both"/>
              <w:rPr>
                <w:rFonts w:ascii="Marianne" w:cs="Marianne" w:eastAsia="Marianne" w:hAnsi="Marianne"/>
                <w:b w:val="0"/>
                <w:color w:val="ffffff"/>
                <w:vertAlign w:val="baseline"/>
              </w:rPr>
            </w:pPr>
            <w:r w:rsidDel="00000000" w:rsidR="00000000" w:rsidRPr="00000000">
              <w:rPr>
                <w:rFonts w:ascii="Marianne" w:cs="Marianne" w:eastAsia="Marianne" w:hAnsi="Marianne"/>
                <w:b w:val="1"/>
                <w:color w:val="ffffff"/>
                <w:sz w:val="22"/>
                <w:szCs w:val="22"/>
                <w:vertAlign w:val="baseline"/>
                <w:rtl w:val="0"/>
              </w:rPr>
              <w:t xml:space="preserve">F - Renseignements relatifs à la capacité économique et financière du candidat individuel ou du membre du groupement</w:t>
            </w:r>
            <w:r w:rsidDel="00000000" w:rsidR="00000000" w:rsidRPr="00000000">
              <w:rPr>
                <w:rtl w:val="0"/>
              </w:rPr>
            </w:r>
          </w:p>
        </w:tc>
      </w:tr>
    </w:tbl>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BB">
      <w:pPr>
        <w:ind w:left="284" w:firstLine="0"/>
        <w:jc w:val="center"/>
        <w:rPr>
          <w:rFonts w:ascii="Marianne" w:cs="Marianne" w:eastAsia="Marianne" w:hAnsi="Marianne"/>
          <w:vertAlign w:val="baseline"/>
        </w:rPr>
      </w:pPr>
      <w:r w:rsidDel="00000000" w:rsidR="00000000" w:rsidRPr="00000000">
        <w:rPr>
          <w:rFonts w:ascii="Marianne" w:cs="Marianne" w:eastAsia="Marianne" w:hAnsi="Marianne"/>
          <w:i w:val="1"/>
          <w:vertAlign w:val="baseline"/>
          <w:rtl w:val="0"/>
        </w:rPr>
        <w:t xml:space="preserve">Le candidat ne fournit que les renseignements demandés par l’acheteur au titre de la capacité économique et financière.</w:t>
        <w:br w:type="textWrapping"/>
      </w:r>
      <w:r w:rsidDel="00000000" w:rsidR="00000000" w:rsidRPr="00000000">
        <w:rPr>
          <w:rFonts w:ascii="Marianne" w:cs="Marianne" w:eastAsia="Marianne" w:hAnsi="Marianne"/>
          <w:i w:val="1"/>
          <w:sz w:val="16"/>
          <w:szCs w:val="16"/>
          <w:vertAlign w:val="baseline"/>
          <w:rtl w:val="0"/>
        </w:rPr>
        <w:t xml:space="preserve">(En cas de MDS, les documents de preuve sont à fournir avec la candidature, sauf cas particulier de la rubrique F4)</w:t>
      </w:r>
      <w:r w:rsidDel="00000000" w:rsidR="00000000" w:rsidRPr="00000000">
        <w:rPr>
          <w:rtl w:val="0"/>
        </w:rPr>
      </w:r>
    </w:p>
    <w:p w:rsidR="00000000" w:rsidDel="00000000" w:rsidP="00000000" w:rsidRDefault="00000000" w:rsidRPr="00000000" w14:paraId="000000BC">
      <w:pPr>
        <w:ind w:left="284" w:firstLine="0"/>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left"/>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Fonts w:ascii="Marianne" w:cs="Marianne" w:eastAsia="Marianne" w:hAnsi="Marianne"/>
          <w:b w:val="1"/>
          <w:i w:val="0"/>
          <w:smallCaps w:val="0"/>
          <w:strike w:val="0"/>
          <w:color w:val="000000"/>
          <w:sz w:val="22"/>
          <w:szCs w:val="22"/>
          <w:u w:val="none"/>
          <w:shd w:fill="auto" w:val="clear"/>
          <w:vertAlign w:val="baseline"/>
          <w:rtl w:val="0"/>
        </w:rPr>
        <w:t xml:space="preserve">F1 - Chiffres d’affaires hors taxes des trois derniers exercices disponibles</w:t>
      </w:r>
      <w:r w:rsidDel="00000000" w:rsidR="00000000" w:rsidRPr="00000000">
        <w:rPr>
          <w:rtl w:val="0"/>
        </w:rPr>
      </w:r>
    </w:p>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864"/>
        </w:tabs>
        <w:spacing w:after="0" w:before="0" w:line="240" w:lineRule="auto"/>
        <w:ind w:left="0" w:right="0" w:firstLine="0"/>
        <w:jc w:val="left"/>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tl w:val="0"/>
        </w:rPr>
      </w:r>
    </w:p>
    <w:tbl>
      <w:tblPr>
        <w:tblStyle w:val="Table8"/>
        <w:tblW w:w="9792.0" w:type="dxa"/>
        <w:jc w:val="left"/>
        <w:tblInd w:w="-10.999999999999996" w:type="dxa"/>
        <w:tblLayout w:type="fixed"/>
        <w:tblLook w:val="0000"/>
      </w:tblPr>
      <w:tblGrid>
        <w:gridCol w:w="2566"/>
        <w:gridCol w:w="2565"/>
        <w:gridCol w:w="2565"/>
        <w:gridCol w:w="2096"/>
        <w:tblGridChange w:id="0">
          <w:tblGrid>
            <w:gridCol w:w="2566"/>
            <w:gridCol w:w="2565"/>
            <w:gridCol w:w="2565"/>
            <w:gridCol w:w="2096"/>
          </w:tblGrid>
        </w:tblGridChange>
      </w:tblGrid>
      <w:tr>
        <w:trPr>
          <w:cantSplit w:val="0"/>
          <w:trHeight w:val="737" w:hRule="atLeast"/>
          <w:tblHeader w:val="0"/>
        </w:trPr>
        <w:tc>
          <w:tcPr>
            <w:tcBorders>
              <w:top w:color="000000" w:space="0" w:sz="8" w:val="single"/>
              <w:left w:color="000000" w:space="0" w:sz="8" w:val="single"/>
              <w:bottom w:color="000000" w:space="0" w:sz="4" w:val="single"/>
            </w:tcBorders>
            <w:vAlign w:val="top"/>
          </w:tcPr>
          <w:p w:rsidR="00000000" w:rsidDel="00000000" w:rsidP="00000000" w:rsidRDefault="00000000" w:rsidRPr="00000000" w14:paraId="000000BF">
            <w:pPr>
              <w:tabs>
                <w:tab w:val="left" w:leader="none" w:pos="864"/>
              </w:tabs>
              <w:spacing w:after="60" w:before="60" w:lineRule="auto"/>
              <w:rPr>
                <w:rFonts w:ascii="Marianne" w:cs="Marianne" w:eastAsia="Marianne" w:hAnsi="Marianne"/>
                <w:sz w:val="16"/>
                <w:szCs w:val="16"/>
                <w:vertAlign w:val="baseline"/>
              </w:rPr>
            </w:pPr>
            <w:r w:rsidDel="00000000" w:rsidR="00000000" w:rsidRPr="00000000">
              <w:rPr>
                <w:rtl w:val="0"/>
              </w:rPr>
            </w:r>
          </w:p>
        </w:tc>
        <w:tc>
          <w:tcPr>
            <w:tcBorders>
              <w:top w:color="000000" w:space="0" w:sz="8" w:val="single"/>
              <w:left w:color="000000" w:space="0" w:sz="4" w:val="single"/>
              <w:bottom w:color="000000" w:space="0" w:sz="8" w:val="single"/>
            </w:tcBorders>
            <w:vAlign w:val="top"/>
          </w:tcPr>
          <w:p w:rsidR="00000000" w:rsidDel="00000000" w:rsidP="00000000" w:rsidRDefault="00000000" w:rsidRPr="00000000" w14:paraId="000000C0">
            <w:pPr>
              <w:tabs>
                <w:tab w:val="left" w:leader="none" w:pos="864"/>
              </w:tabs>
              <w:spacing w:after="60" w:before="60" w:lineRule="auto"/>
              <w:rPr>
                <w:rFonts w:ascii="Marianne" w:cs="Marianne" w:eastAsia="Marianne" w:hAnsi="Marianne"/>
                <w:vertAlign w:val="baseline"/>
              </w:rPr>
            </w:pPr>
            <w:r w:rsidDel="00000000" w:rsidR="00000000" w:rsidRPr="00000000">
              <w:rPr>
                <w:rFonts w:ascii="Marianne" w:cs="Marianne" w:eastAsia="Marianne" w:hAnsi="Marianne"/>
                <w:vertAlign w:val="baseline"/>
                <w:rtl w:val="0"/>
              </w:rPr>
              <w:t xml:space="preserve">Exercice</w:t>
              <w:tab/>
              <w:t xml:space="preserve">du ..................</w:t>
              <w:br w:type="textWrapping"/>
              <w:tab/>
              <w:t xml:space="preserve">au ..................</w:t>
            </w:r>
          </w:p>
        </w:tc>
        <w:tc>
          <w:tcPr>
            <w:tcBorders>
              <w:top w:color="000000" w:space="0" w:sz="8" w:val="single"/>
              <w:left w:color="000000" w:space="0" w:sz="4" w:val="single"/>
              <w:bottom w:color="000000" w:space="0" w:sz="8" w:val="single"/>
            </w:tcBorders>
            <w:vAlign w:val="top"/>
          </w:tcPr>
          <w:p w:rsidR="00000000" w:rsidDel="00000000" w:rsidP="00000000" w:rsidRDefault="00000000" w:rsidRPr="00000000" w14:paraId="000000C1">
            <w:pPr>
              <w:tabs>
                <w:tab w:val="left" w:leader="none" w:pos="864"/>
              </w:tabs>
              <w:spacing w:after="60" w:before="60" w:lineRule="auto"/>
              <w:rPr>
                <w:rFonts w:ascii="Marianne" w:cs="Marianne" w:eastAsia="Marianne" w:hAnsi="Marianne"/>
                <w:vertAlign w:val="baseline"/>
              </w:rPr>
            </w:pPr>
            <w:r w:rsidDel="00000000" w:rsidR="00000000" w:rsidRPr="00000000">
              <w:rPr>
                <w:rFonts w:ascii="Marianne" w:cs="Marianne" w:eastAsia="Marianne" w:hAnsi="Marianne"/>
                <w:vertAlign w:val="baseline"/>
                <w:rtl w:val="0"/>
              </w:rPr>
              <w:t xml:space="preserve">Exercice</w:t>
              <w:tab/>
              <w:t xml:space="preserve">du ..................</w:t>
              <w:br w:type="textWrapping"/>
              <w:tab/>
              <w:t xml:space="preserve">au ..................</w:t>
            </w:r>
          </w:p>
        </w:tc>
        <w:tc>
          <w:tcPr>
            <w:tcBorders>
              <w:top w:color="000000" w:space="0" w:sz="8" w:val="single"/>
              <w:left w:color="000000" w:space="0" w:sz="4" w:val="single"/>
              <w:bottom w:color="000000" w:space="0" w:sz="8" w:val="single"/>
              <w:right w:color="000000" w:space="0" w:sz="8" w:val="single"/>
            </w:tcBorders>
            <w:vAlign w:val="top"/>
          </w:tcPr>
          <w:p w:rsidR="00000000" w:rsidDel="00000000" w:rsidP="00000000" w:rsidRDefault="00000000" w:rsidRPr="00000000" w14:paraId="000000C2">
            <w:pPr>
              <w:tabs>
                <w:tab w:val="left" w:leader="none" w:pos="864"/>
              </w:tabs>
              <w:spacing w:after="60" w:before="60" w:lineRule="auto"/>
              <w:rPr>
                <w:rFonts w:ascii="Marianne" w:cs="Marianne" w:eastAsia="Marianne" w:hAnsi="Marianne"/>
                <w:vertAlign w:val="baseline"/>
              </w:rPr>
            </w:pPr>
            <w:r w:rsidDel="00000000" w:rsidR="00000000" w:rsidRPr="00000000">
              <w:rPr>
                <w:rFonts w:ascii="Marianne" w:cs="Marianne" w:eastAsia="Marianne" w:hAnsi="Marianne"/>
                <w:vertAlign w:val="baseline"/>
                <w:rtl w:val="0"/>
              </w:rPr>
              <w:t xml:space="preserve">Exercice</w:t>
              <w:tab/>
              <w:t xml:space="preserve">du ..................</w:t>
              <w:br w:type="textWrapping"/>
              <w:tab/>
              <w:t xml:space="preserve">au ..................</w:t>
            </w:r>
          </w:p>
        </w:tc>
      </w:tr>
      <w:tr>
        <w:trPr>
          <w:cantSplit w:val="0"/>
          <w:trHeight w:val="737" w:hRule="atLeast"/>
          <w:tblHeader w:val="0"/>
        </w:trPr>
        <w:tc>
          <w:tcPr>
            <w:tcBorders>
              <w:top w:color="000000" w:space="0" w:sz="4" w:val="single"/>
              <w:left w:color="000000" w:space="0" w:sz="8" w:val="single"/>
              <w:bottom w:color="000000" w:space="0" w:sz="8" w:val="single"/>
            </w:tcBorders>
            <w:vAlign w:val="top"/>
          </w:tcPr>
          <w:p w:rsidR="00000000" w:rsidDel="00000000" w:rsidP="00000000" w:rsidRDefault="00000000" w:rsidRPr="00000000" w14:paraId="000000C3">
            <w:pPr>
              <w:tabs>
                <w:tab w:val="left" w:leader="none" w:pos="864"/>
              </w:tabs>
              <w:spacing w:after="180" w:before="180" w:lineRule="auto"/>
              <w:rPr>
                <w:rFonts w:ascii="Marianne" w:cs="Marianne" w:eastAsia="Marianne" w:hAnsi="Marianne"/>
                <w:sz w:val="16"/>
                <w:szCs w:val="16"/>
                <w:vertAlign w:val="baseline"/>
              </w:rPr>
            </w:pPr>
            <w:r w:rsidDel="00000000" w:rsidR="00000000" w:rsidRPr="00000000">
              <w:rPr>
                <w:rFonts w:ascii="Marianne" w:cs="Marianne" w:eastAsia="Marianne" w:hAnsi="Marianne"/>
                <w:vertAlign w:val="baseline"/>
                <w:rtl w:val="0"/>
              </w:rPr>
              <w:t xml:space="preserve">Chiffre d’affaires global </w:t>
            </w:r>
            <w:r w:rsidDel="00000000" w:rsidR="00000000" w:rsidRPr="00000000">
              <w:rPr>
                <w:rFonts w:ascii="Marianne" w:cs="Marianne" w:eastAsia="Marianne" w:hAnsi="Marianne"/>
                <w:sz w:val="14"/>
                <w:szCs w:val="14"/>
                <w:vertAlign w:val="baseline"/>
                <w:rtl w:val="0"/>
              </w:rPr>
              <w:t xml:space="preserve">(ne remplir que pour les exercices pour lesquels ce renseignement est demandé par l’acheteur)</w:t>
            </w:r>
            <w:r w:rsidDel="00000000" w:rsidR="00000000" w:rsidRPr="00000000">
              <w:rPr>
                <w:rtl w:val="0"/>
              </w:rPr>
            </w:r>
          </w:p>
        </w:tc>
        <w:tc>
          <w:tcPr>
            <w:tcBorders>
              <w:left w:color="000000" w:space="0" w:sz="4" w:val="single"/>
              <w:bottom w:color="000000" w:space="0" w:sz="8" w:val="single"/>
            </w:tcBorders>
            <w:vAlign w:val="top"/>
          </w:tcPr>
          <w:p w:rsidR="00000000" w:rsidDel="00000000" w:rsidP="00000000" w:rsidRDefault="00000000" w:rsidRPr="00000000" w14:paraId="000000C4">
            <w:pPr>
              <w:tabs>
                <w:tab w:val="left" w:leader="none" w:pos="864"/>
              </w:tabs>
              <w:spacing w:after="120" w:before="120" w:lineRule="auto"/>
              <w:rPr>
                <w:rFonts w:ascii="Marianne" w:cs="Marianne" w:eastAsia="Marianne" w:hAnsi="Marianne"/>
                <w:sz w:val="16"/>
                <w:szCs w:val="16"/>
                <w:vertAlign w:val="baseline"/>
              </w:rPr>
            </w:pPr>
            <w:r w:rsidDel="00000000" w:rsidR="00000000" w:rsidRPr="00000000">
              <w:rPr>
                <w:rtl w:val="0"/>
              </w:rPr>
            </w:r>
          </w:p>
          <w:p w:rsidR="00000000" w:rsidDel="00000000" w:rsidP="00000000" w:rsidRDefault="00000000" w:rsidRPr="00000000" w14:paraId="000000C5">
            <w:pPr>
              <w:tabs>
                <w:tab w:val="left" w:leader="none" w:pos="864"/>
              </w:tabs>
              <w:spacing w:after="120" w:before="120" w:lineRule="auto"/>
              <w:jc w:val="right"/>
              <w:rPr>
                <w:rFonts w:ascii="Marianne" w:cs="Marianne" w:eastAsia="Marianne" w:hAnsi="Marianne"/>
                <w:sz w:val="16"/>
                <w:szCs w:val="16"/>
                <w:vertAlign w:val="baseline"/>
              </w:rPr>
            </w:pPr>
            <w:r w:rsidDel="00000000" w:rsidR="00000000" w:rsidRPr="00000000">
              <w:rPr>
                <w:rtl w:val="0"/>
              </w:rPr>
            </w:r>
          </w:p>
        </w:tc>
        <w:tc>
          <w:tcPr>
            <w:tcBorders>
              <w:left w:color="000000" w:space="0" w:sz="8" w:val="single"/>
              <w:bottom w:color="000000" w:space="0" w:sz="8" w:val="single"/>
            </w:tcBorders>
            <w:vAlign w:val="top"/>
          </w:tcPr>
          <w:p w:rsidR="00000000" w:rsidDel="00000000" w:rsidP="00000000" w:rsidRDefault="00000000" w:rsidRPr="00000000" w14:paraId="000000C6">
            <w:pPr>
              <w:tabs>
                <w:tab w:val="left" w:leader="none" w:pos="864"/>
              </w:tabs>
              <w:spacing w:after="120" w:before="120" w:lineRule="auto"/>
              <w:jc w:val="right"/>
              <w:rPr>
                <w:rFonts w:ascii="Marianne" w:cs="Marianne" w:eastAsia="Marianne" w:hAnsi="Marianne"/>
                <w:sz w:val="16"/>
                <w:szCs w:val="16"/>
                <w:vertAlign w:val="baseline"/>
              </w:rPr>
            </w:pPr>
            <w:r w:rsidDel="00000000" w:rsidR="00000000" w:rsidRPr="00000000">
              <w:rPr>
                <w:rtl w:val="0"/>
              </w:rPr>
            </w:r>
          </w:p>
        </w:tc>
        <w:tc>
          <w:tcPr>
            <w:tcBorders>
              <w:left w:color="000000" w:space="0" w:sz="8" w:val="single"/>
              <w:bottom w:color="000000" w:space="0" w:sz="8" w:val="single"/>
              <w:right w:color="000000" w:space="0" w:sz="8" w:val="single"/>
            </w:tcBorders>
            <w:vAlign w:val="top"/>
          </w:tcPr>
          <w:p w:rsidR="00000000" w:rsidDel="00000000" w:rsidP="00000000" w:rsidRDefault="00000000" w:rsidRPr="00000000" w14:paraId="000000C7">
            <w:pPr>
              <w:tabs>
                <w:tab w:val="left" w:leader="none" w:pos="864"/>
              </w:tabs>
              <w:spacing w:after="120" w:before="120" w:lineRule="auto"/>
              <w:jc w:val="right"/>
              <w:rPr>
                <w:rFonts w:ascii="Marianne" w:cs="Marianne" w:eastAsia="Marianne" w:hAnsi="Marianne"/>
                <w:sz w:val="16"/>
                <w:szCs w:val="16"/>
                <w:vertAlign w:val="baseline"/>
              </w:rPr>
            </w:pPr>
            <w:r w:rsidDel="00000000" w:rsidR="00000000" w:rsidRPr="00000000">
              <w:rPr>
                <w:rtl w:val="0"/>
              </w:rPr>
            </w:r>
          </w:p>
        </w:tc>
      </w:tr>
      <w:tr>
        <w:trPr>
          <w:cantSplit w:val="0"/>
          <w:trHeight w:val="737" w:hRule="atLeast"/>
          <w:tblHeader w:val="0"/>
        </w:trPr>
        <w:tc>
          <w:tcPr>
            <w:tcBorders>
              <w:left w:color="000000" w:space="0" w:sz="8" w:val="single"/>
              <w:bottom w:color="000000" w:space="0" w:sz="8" w:val="single"/>
            </w:tcBorders>
            <w:vAlign w:val="top"/>
          </w:tcPr>
          <w:p w:rsidR="00000000" w:rsidDel="00000000" w:rsidP="00000000" w:rsidRDefault="00000000" w:rsidRPr="00000000" w14:paraId="000000C8">
            <w:pPr>
              <w:tabs>
                <w:tab w:val="left" w:leader="none" w:pos="864"/>
              </w:tabs>
              <w:spacing w:after="180" w:before="180" w:lineRule="auto"/>
              <w:rPr>
                <w:rFonts w:ascii="Marianne" w:cs="Marianne" w:eastAsia="Marianne" w:hAnsi="Marianne"/>
                <w:sz w:val="16"/>
                <w:szCs w:val="16"/>
                <w:vertAlign w:val="baseline"/>
              </w:rPr>
            </w:pPr>
            <w:r w:rsidDel="00000000" w:rsidR="00000000" w:rsidRPr="00000000">
              <w:rPr>
                <w:rFonts w:ascii="Marianne" w:cs="Marianne" w:eastAsia="Marianne" w:hAnsi="Marianne"/>
                <w:vertAlign w:val="baseline"/>
                <w:rtl w:val="0"/>
              </w:rPr>
              <w:t xml:space="preserve">Part du chiffre d’affaires concernant les fournitures, services, ou travaux objet du marché </w:t>
            </w:r>
            <w:r w:rsidDel="00000000" w:rsidR="00000000" w:rsidRPr="00000000">
              <w:rPr>
                <w:rFonts w:ascii="Marianne" w:cs="Marianne" w:eastAsia="Marianne" w:hAnsi="Marianne"/>
                <w:sz w:val="14"/>
                <w:szCs w:val="14"/>
                <w:vertAlign w:val="baseline"/>
                <w:rtl w:val="0"/>
              </w:rPr>
              <w:t xml:space="preserve">(si demandé par l’acheteur)</w:t>
            </w:r>
            <w:r w:rsidDel="00000000" w:rsidR="00000000" w:rsidRPr="00000000">
              <w:rPr>
                <w:rtl w:val="0"/>
              </w:rPr>
            </w:r>
          </w:p>
        </w:tc>
        <w:tc>
          <w:tcPr>
            <w:tcBorders>
              <w:left w:color="000000" w:space="0" w:sz="8" w:val="single"/>
              <w:bottom w:color="000000" w:space="0" w:sz="8" w:val="single"/>
            </w:tcBorders>
            <w:vAlign w:val="top"/>
          </w:tcPr>
          <w:p w:rsidR="00000000" w:rsidDel="00000000" w:rsidP="00000000" w:rsidRDefault="00000000" w:rsidRPr="00000000" w14:paraId="000000C9">
            <w:pPr>
              <w:tabs>
                <w:tab w:val="left" w:leader="none" w:pos="864"/>
              </w:tabs>
              <w:spacing w:after="120" w:before="120" w:lineRule="auto"/>
              <w:rPr>
                <w:rFonts w:ascii="Marianne" w:cs="Marianne" w:eastAsia="Marianne" w:hAnsi="Marianne"/>
                <w:sz w:val="16"/>
                <w:szCs w:val="16"/>
                <w:vertAlign w:val="baseline"/>
              </w:rPr>
            </w:pPr>
            <w:r w:rsidDel="00000000" w:rsidR="00000000" w:rsidRPr="00000000">
              <w:rPr>
                <w:rtl w:val="0"/>
              </w:rPr>
            </w:r>
          </w:p>
          <w:p w:rsidR="00000000" w:rsidDel="00000000" w:rsidP="00000000" w:rsidRDefault="00000000" w:rsidRPr="00000000" w14:paraId="000000CA">
            <w:pPr>
              <w:tabs>
                <w:tab w:val="left" w:leader="none" w:pos="864"/>
              </w:tabs>
              <w:spacing w:after="120" w:before="120" w:lineRule="auto"/>
              <w:jc w:val="right"/>
              <w:rPr>
                <w:rFonts w:ascii="Marianne" w:cs="Marianne" w:eastAsia="Marianne" w:hAnsi="Marianne"/>
                <w:sz w:val="16"/>
                <w:szCs w:val="16"/>
                <w:vertAlign w:val="baseline"/>
              </w:rPr>
            </w:pPr>
            <w:r w:rsidDel="00000000" w:rsidR="00000000" w:rsidRPr="00000000">
              <w:rPr>
                <w:rFonts w:ascii="Marianne" w:cs="Marianne" w:eastAsia="Marianne" w:hAnsi="Marianne"/>
                <w:sz w:val="16"/>
                <w:szCs w:val="16"/>
                <w:vertAlign w:val="baseline"/>
                <w:rtl w:val="0"/>
              </w:rPr>
              <w:t xml:space="preserve">%</w:t>
            </w:r>
          </w:p>
        </w:tc>
        <w:tc>
          <w:tcPr>
            <w:tcBorders>
              <w:left w:color="000000" w:space="0" w:sz="8" w:val="single"/>
              <w:bottom w:color="000000" w:space="0" w:sz="8" w:val="single"/>
            </w:tcBorders>
            <w:vAlign w:val="top"/>
          </w:tcPr>
          <w:p w:rsidR="00000000" w:rsidDel="00000000" w:rsidP="00000000" w:rsidRDefault="00000000" w:rsidRPr="00000000" w14:paraId="000000CB">
            <w:pPr>
              <w:tabs>
                <w:tab w:val="left" w:leader="none" w:pos="864"/>
              </w:tabs>
              <w:spacing w:after="120" w:before="120" w:lineRule="auto"/>
              <w:jc w:val="right"/>
              <w:rPr>
                <w:rFonts w:ascii="Marianne" w:cs="Marianne" w:eastAsia="Marianne" w:hAnsi="Marianne"/>
                <w:sz w:val="16"/>
                <w:szCs w:val="16"/>
                <w:vertAlign w:val="baseline"/>
              </w:rPr>
            </w:pPr>
            <w:r w:rsidDel="00000000" w:rsidR="00000000" w:rsidRPr="00000000">
              <w:rPr>
                <w:rtl w:val="0"/>
              </w:rPr>
            </w:r>
          </w:p>
          <w:p w:rsidR="00000000" w:rsidDel="00000000" w:rsidP="00000000" w:rsidRDefault="00000000" w:rsidRPr="00000000" w14:paraId="000000CC">
            <w:pPr>
              <w:tabs>
                <w:tab w:val="left" w:leader="none" w:pos="864"/>
              </w:tabs>
              <w:spacing w:after="120" w:before="120" w:lineRule="auto"/>
              <w:jc w:val="right"/>
              <w:rPr>
                <w:rFonts w:ascii="Marianne" w:cs="Marianne" w:eastAsia="Marianne" w:hAnsi="Marianne"/>
                <w:sz w:val="16"/>
                <w:szCs w:val="16"/>
                <w:vertAlign w:val="baseline"/>
              </w:rPr>
            </w:pPr>
            <w:r w:rsidDel="00000000" w:rsidR="00000000" w:rsidRPr="00000000">
              <w:rPr>
                <w:rFonts w:ascii="Marianne" w:cs="Marianne" w:eastAsia="Marianne" w:hAnsi="Marianne"/>
                <w:sz w:val="16"/>
                <w:szCs w:val="16"/>
                <w:vertAlign w:val="baseline"/>
                <w:rtl w:val="0"/>
              </w:rPr>
              <w:t xml:space="preserve">%</w:t>
            </w:r>
          </w:p>
        </w:tc>
        <w:tc>
          <w:tcPr>
            <w:tcBorders>
              <w:left w:color="000000" w:space="0" w:sz="8" w:val="single"/>
              <w:bottom w:color="000000" w:space="0" w:sz="8" w:val="single"/>
              <w:right w:color="000000" w:space="0" w:sz="8" w:val="single"/>
            </w:tcBorders>
            <w:vAlign w:val="top"/>
          </w:tcPr>
          <w:p w:rsidR="00000000" w:rsidDel="00000000" w:rsidP="00000000" w:rsidRDefault="00000000" w:rsidRPr="00000000" w14:paraId="000000CD">
            <w:pPr>
              <w:tabs>
                <w:tab w:val="left" w:leader="none" w:pos="864"/>
              </w:tabs>
              <w:spacing w:after="120" w:before="120" w:lineRule="auto"/>
              <w:jc w:val="right"/>
              <w:rPr>
                <w:rFonts w:ascii="Marianne" w:cs="Marianne" w:eastAsia="Marianne" w:hAnsi="Marianne"/>
                <w:sz w:val="16"/>
                <w:szCs w:val="16"/>
                <w:vertAlign w:val="baseline"/>
              </w:rPr>
            </w:pPr>
            <w:r w:rsidDel="00000000" w:rsidR="00000000" w:rsidRPr="00000000">
              <w:rPr>
                <w:rtl w:val="0"/>
              </w:rPr>
            </w:r>
          </w:p>
          <w:p w:rsidR="00000000" w:rsidDel="00000000" w:rsidP="00000000" w:rsidRDefault="00000000" w:rsidRPr="00000000" w14:paraId="000000CE">
            <w:pPr>
              <w:tabs>
                <w:tab w:val="left" w:leader="none" w:pos="864"/>
              </w:tabs>
              <w:spacing w:after="120" w:before="120" w:lineRule="auto"/>
              <w:jc w:val="right"/>
              <w:rPr>
                <w:rFonts w:ascii="Marianne" w:cs="Marianne" w:eastAsia="Marianne" w:hAnsi="Marianne"/>
                <w:vertAlign w:val="baseline"/>
              </w:rPr>
            </w:pPr>
            <w:r w:rsidDel="00000000" w:rsidR="00000000" w:rsidRPr="00000000">
              <w:rPr>
                <w:rFonts w:ascii="Marianne" w:cs="Marianne" w:eastAsia="Marianne" w:hAnsi="Marianne"/>
                <w:sz w:val="16"/>
                <w:szCs w:val="16"/>
                <w:vertAlign w:val="baseline"/>
                <w:rtl w:val="0"/>
              </w:rPr>
              <w:t xml:space="preserve">%</w:t>
            </w:r>
            <w:r w:rsidDel="00000000" w:rsidR="00000000" w:rsidRPr="00000000">
              <w:rPr>
                <w:rtl w:val="0"/>
              </w:rPr>
            </w:r>
          </w:p>
        </w:tc>
      </w:tr>
    </w:tbl>
    <w:p w:rsidR="00000000" w:rsidDel="00000000" w:rsidP="00000000" w:rsidRDefault="00000000" w:rsidRPr="00000000" w14:paraId="000000CF">
      <w:pPr>
        <w:tabs>
          <w:tab w:val="left" w:leader="none" w:pos="864"/>
        </w:tabs>
        <w:jc w:val="both"/>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D0">
      <w:pPr>
        <w:tabs>
          <w:tab w:val="left" w:leader="none" w:pos="864"/>
        </w:tabs>
        <w:jc w:val="both"/>
        <w:rPr>
          <w:rFonts w:ascii="Marianne" w:cs="Marianne" w:eastAsia="Marianne" w:hAnsi="Marianne"/>
          <w:vertAlign w:val="baseline"/>
        </w:rPr>
      </w:pPr>
      <w:r w:rsidDel="00000000" w:rsidR="00000000" w:rsidRPr="00000000">
        <w:rPr>
          <w:rFonts w:ascii="Marianne" w:cs="Marianne" w:eastAsia="Marianne" w:hAnsi="Marianne"/>
          <w:vertAlign w:val="baseline"/>
          <w:rtl w:val="0"/>
        </w:rPr>
        <w:t xml:space="preserve">Lorsque les informations sur le chiffre d’affaires ne sont pas disponibles pour la totalité de la période demandée, indication de la date à laquelle l’opérateur économique a été créé ou a commencé son activité</w:t>
      </w:r>
      <w:r w:rsidDel="00000000" w:rsidR="00000000" w:rsidRPr="00000000">
        <w:rPr>
          <w:rFonts w:ascii="Calibri" w:cs="Calibri" w:eastAsia="Calibri" w:hAnsi="Calibri"/>
          <w:vertAlign w:val="baseline"/>
          <w:rtl w:val="0"/>
        </w:rPr>
        <w:t xml:space="preserve"> </w:t>
      </w:r>
      <w:r w:rsidDel="00000000" w:rsidR="00000000" w:rsidRPr="00000000">
        <w:rPr>
          <w:rFonts w:ascii="Marianne" w:cs="Marianne" w:eastAsia="Marianne" w:hAnsi="Marianne"/>
          <w:vertAlign w:val="baseline"/>
          <w:rtl w:val="0"/>
        </w:rPr>
        <w:t xml:space="preserve">:</w:t>
      </w:r>
    </w:p>
    <w:p w:rsidR="00000000" w:rsidDel="00000000" w:rsidP="00000000" w:rsidRDefault="00000000" w:rsidRPr="00000000" w14:paraId="000000D1">
      <w:pPr>
        <w:tabs>
          <w:tab w:val="left" w:leader="none" w:pos="864"/>
        </w:tabs>
        <w:jc w:val="both"/>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D2">
      <w:pPr>
        <w:tabs>
          <w:tab w:val="left" w:leader="none" w:pos="864"/>
        </w:tabs>
        <w:ind w:left="567" w:firstLine="0"/>
        <w:jc w:val="both"/>
        <w:rPr>
          <w:rFonts w:ascii="Marianne" w:cs="Marianne" w:eastAsia="Marianne" w:hAnsi="Marianne"/>
          <w:vertAlign w:val="baseline"/>
        </w:rPr>
      </w:pPr>
      <w:r w:rsidDel="00000000" w:rsidR="00000000" w:rsidRPr="00000000">
        <w:rPr>
          <w:rFonts w:ascii="Marianne" w:cs="Marianne" w:eastAsia="Marianne" w:hAnsi="Marianne"/>
          <w:vertAlign w:val="baseline"/>
          <w:rtl w:val="0"/>
        </w:rPr>
        <w:t xml:space="preserve">……./…………./……</w:t>
      </w:r>
    </w:p>
    <w:p w:rsidR="00000000" w:rsidDel="00000000" w:rsidP="00000000" w:rsidRDefault="00000000" w:rsidRPr="00000000" w14:paraId="000000D3">
      <w:pPr>
        <w:tabs>
          <w:tab w:val="left" w:leader="none" w:pos="864"/>
        </w:tabs>
        <w:jc w:val="both"/>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Fonts w:ascii="Marianne" w:cs="Marianne" w:eastAsia="Marianne" w:hAnsi="Marianne"/>
          <w:b w:val="1"/>
          <w:i w:val="0"/>
          <w:smallCaps w:val="0"/>
          <w:strike w:val="0"/>
          <w:color w:val="000000"/>
          <w:sz w:val="22"/>
          <w:szCs w:val="22"/>
          <w:u w:val="none"/>
          <w:shd w:fill="auto" w:val="clear"/>
          <w:vertAlign w:val="baseline"/>
          <w:rtl w:val="0"/>
        </w:rPr>
        <w:t xml:space="preserve">F2 – Autres informations requises par l’acheteur au titre de la capacité économique et financière</w:t>
      </w:r>
      <w:r w:rsidDel="00000000" w:rsidR="00000000" w:rsidRPr="00000000">
        <w:rPr>
          <w:rtl w:val="0"/>
        </w:rPr>
      </w:r>
    </w:p>
    <w:p w:rsidR="00000000" w:rsidDel="00000000" w:rsidP="00000000" w:rsidRDefault="00000000" w:rsidRPr="00000000" w14:paraId="000000D5">
      <w:pPr>
        <w:jc w:val="both"/>
        <w:rPr>
          <w:rFonts w:ascii="Marianne" w:cs="Marianne" w:eastAsia="Marianne" w:hAnsi="Marianne"/>
          <w:i w:val="0"/>
          <w:sz w:val="18"/>
          <w:szCs w:val="18"/>
          <w:vertAlign w:val="baseline"/>
        </w:rPr>
      </w:pPr>
      <w:r w:rsidDel="00000000" w:rsidR="00000000" w:rsidRPr="00000000">
        <w:rPr>
          <w:rFonts w:ascii="Marianne" w:cs="Marianne" w:eastAsia="Marianne" w:hAnsi="Marianne"/>
          <w:i w:val="1"/>
          <w:sz w:val="18"/>
          <w:szCs w:val="18"/>
          <w:vertAlign w:val="baseline"/>
          <w:rtl w:val="0"/>
        </w:rPr>
        <w:t xml:space="preserve">(Chiffres d’affaires moyens sur la période demandée par l’acheteur, informations sur les comptes annuels, rapport entre les éléments d’actif et de passif, informations sur le niveau approprié d’assurance des risques professionnels, etc., tels que demandés par l’acheteur</w:t>
      </w:r>
      <w:r w:rsidDel="00000000" w:rsidR="00000000" w:rsidRPr="00000000">
        <w:rPr>
          <w:rFonts w:ascii="Calibri" w:cs="Calibri" w:eastAsia="Calibri" w:hAnsi="Calibri"/>
          <w:i w:val="1"/>
          <w:sz w:val="18"/>
          <w:szCs w:val="18"/>
          <w:vertAlign w:val="baseline"/>
          <w:rtl w:val="0"/>
        </w:rPr>
        <w:t xml:space="preserve"> </w:t>
      </w:r>
      <w:r w:rsidDel="00000000" w:rsidR="00000000" w:rsidRPr="00000000">
        <w:rPr>
          <w:rFonts w:ascii="Marianne" w:cs="Marianne" w:eastAsia="Marianne" w:hAnsi="Marianne"/>
          <w:i w:val="1"/>
          <w:sz w:val="18"/>
          <w:szCs w:val="18"/>
          <w:vertAlign w:val="baseline"/>
          <w:rtl w:val="0"/>
        </w:rPr>
        <w:t xml:space="preserve">; le cas échéant, renvoyer à la rubrique H du présent formulaire)</w:t>
      </w:r>
      <w:r w:rsidDel="00000000" w:rsidR="00000000" w:rsidRPr="00000000">
        <w:rPr>
          <w:rtl w:val="0"/>
        </w:rPr>
      </w:r>
    </w:p>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Fonts w:ascii="Marianne" w:cs="Marianne" w:eastAsia="Marianne" w:hAnsi="Marianne"/>
          <w:b w:val="1"/>
          <w:i w:val="0"/>
          <w:smallCaps w:val="0"/>
          <w:strike w:val="0"/>
          <w:color w:val="000000"/>
          <w:sz w:val="22"/>
          <w:szCs w:val="22"/>
          <w:u w:val="none"/>
          <w:shd w:fill="auto" w:val="clear"/>
          <w:vertAlign w:val="baseline"/>
          <w:rtl w:val="0"/>
        </w:rPr>
        <w:t xml:space="preserve">F3 – Pour les marchés publics de travaux</w:t>
      </w:r>
      <w:r w:rsidDel="00000000" w:rsidR="00000000" w:rsidRPr="00000000">
        <w:rPr>
          <w:rtl w:val="0"/>
        </w:rPr>
      </w:r>
    </w:p>
    <w:p w:rsidR="00000000" w:rsidDel="00000000" w:rsidP="00000000" w:rsidRDefault="00000000" w:rsidRPr="00000000" w14:paraId="000000D7">
      <w:pPr>
        <w:tabs>
          <w:tab w:val="left" w:leader="none" w:pos="864"/>
        </w:tabs>
        <w:jc w:val="both"/>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D8">
      <w:pPr>
        <w:ind w:left="567" w:firstLine="0"/>
        <w:jc w:val="both"/>
        <w:rPr>
          <w:rFonts w:ascii="Marianne" w:cs="Marianne" w:eastAsia="Marianne" w:hAnsi="Marianne"/>
          <w:sz w:val="18"/>
          <w:szCs w:val="18"/>
          <w:vertAlign w:val="baseline"/>
        </w:rPr>
      </w:pPr>
      <w:r w:rsidDel="00000000" w:rsidR="00000000" w:rsidRPr="00000000">
        <w:rPr>
          <w:rFonts w:ascii="Marianne" w:cs="Marianne" w:eastAsia="Marianne" w:hAnsi="Marianne"/>
          <w:vertAlign w:val="baseline"/>
          <w:rtl w:val="0"/>
        </w:rPr>
        <w:t xml:space="preserve">☐ </w:t>
      </w:r>
      <w:r w:rsidDel="00000000" w:rsidR="00000000" w:rsidRPr="00000000">
        <w:rPr>
          <w:rFonts w:ascii="Marianne" w:cs="Marianne" w:eastAsia="Marianne" w:hAnsi="Marianne"/>
          <w:sz w:val="18"/>
          <w:szCs w:val="18"/>
          <w:vertAlign w:val="baseline"/>
          <w:rtl w:val="0"/>
        </w:rPr>
        <w:t xml:space="preserve">En cochant cette case, le candidat déclare qu’il aura souscrit un contrat d’assurance le couvrant au regard de la responsabilité décennale (</w:t>
      </w:r>
      <w:hyperlink r:id="rId120">
        <w:r w:rsidDel="00000000" w:rsidR="00000000" w:rsidRPr="00000000">
          <w:rPr>
            <w:rFonts w:ascii="Marianne" w:cs="Marianne" w:eastAsia="Marianne" w:hAnsi="Marianne"/>
            <w:color w:val="0000ff"/>
            <w:sz w:val="18"/>
            <w:szCs w:val="18"/>
            <w:u w:val="single"/>
            <w:vertAlign w:val="baseline"/>
            <w:rtl w:val="0"/>
          </w:rPr>
          <w:t xml:space="preserve">article</w:t>
        </w:r>
      </w:hyperlink>
      <w:hyperlink r:id="rId121">
        <w:r w:rsidDel="00000000" w:rsidR="00000000" w:rsidRPr="00000000">
          <w:rPr>
            <w:rFonts w:ascii="Calibri" w:cs="Calibri" w:eastAsia="Calibri" w:hAnsi="Calibri"/>
            <w:color w:val="0000ff"/>
            <w:sz w:val="18"/>
            <w:szCs w:val="18"/>
            <w:u w:val="single"/>
            <w:vertAlign w:val="baseline"/>
            <w:rtl w:val="0"/>
          </w:rPr>
          <w:t xml:space="preserve"> </w:t>
        </w:r>
      </w:hyperlink>
      <w:hyperlink r:id="rId122">
        <w:r w:rsidDel="00000000" w:rsidR="00000000" w:rsidRPr="00000000">
          <w:rPr>
            <w:rFonts w:ascii="Marianne" w:cs="Marianne" w:eastAsia="Marianne" w:hAnsi="Marianne"/>
            <w:color w:val="0000ff"/>
            <w:sz w:val="18"/>
            <w:szCs w:val="18"/>
            <w:u w:val="single"/>
            <w:vertAlign w:val="baseline"/>
            <w:rtl w:val="0"/>
          </w:rPr>
          <w:t xml:space="preserve">L.</w:t>
        </w:r>
      </w:hyperlink>
      <w:hyperlink r:id="rId123">
        <w:r w:rsidDel="00000000" w:rsidR="00000000" w:rsidRPr="00000000">
          <w:rPr>
            <w:rFonts w:ascii="Calibri" w:cs="Calibri" w:eastAsia="Calibri" w:hAnsi="Calibri"/>
            <w:color w:val="0000ff"/>
            <w:sz w:val="18"/>
            <w:szCs w:val="18"/>
            <w:u w:val="single"/>
            <w:vertAlign w:val="baseline"/>
            <w:rtl w:val="0"/>
          </w:rPr>
          <w:t xml:space="preserve"> </w:t>
        </w:r>
      </w:hyperlink>
      <w:hyperlink r:id="rId124">
        <w:r w:rsidDel="00000000" w:rsidR="00000000" w:rsidRPr="00000000">
          <w:rPr>
            <w:rFonts w:ascii="Marianne" w:cs="Marianne" w:eastAsia="Marianne" w:hAnsi="Marianne"/>
            <w:color w:val="0000ff"/>
            <w:sz w:val="18"/>
            <w:szCs w:val="18"/>
            <w:u w:val="single"/>
            <w:vertAlign w:val="baseline"/>
            <w:rtl w:val="0"/>
          </w:rPr>
          <w:t xml:space="preserve">241-1</w:t>
        </w:r>
      </w:hyperlink>
      <w:r w:rsidDel="00000000" w:rsidR="00000000" w:rsidRPr="00000000">
        <w:rPr>
          <w:rFonts w:ascii="Marianne" w:cs="Marianne" w:eastAsia="Marianne" w:hAnsi="Marianne"/>
          <w:sz w:val="18"/>
          <w:szCs w:val="18"/>
          <w:vertAlign w:val="baseline"/>
          <w:rtl w:val="0"/>
        </w:rPr>
        <w:t xml:space="preserve"> du code des assurances).</w:t>
      </w:r>
    </w:p>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2160"/>
        </w:tabs>
        <w:spacing w:after="0" w:before="0" w:line="240" w:lineRule="auto"/>
        <w:ind w:left="567" w:right="0" w:firstLine="0"/>
        <w:jc w:val="both"/>
        <w:rPr>
          <w:rFonts w:ascii="Marianne" w:cs="Marianne" w:eastAsia="Marianne" w:hAnsi="Marianne"/>
          <w:b w:val="0"/>
          <w:i w:val="0"/>
          <w:smallCaps w:val="0"/>
          <w:strike w:val="0"/>
          <w:color w:val="000000"/>
          <w:sz w:val="18"/>
          <w:szCs w:val="18"/>
          <w:u w:val="none"/>
          <w:shd w:fill="auto" w:val="clear"/>
          <w:vertAlign w:val="baseline"/>
        </w:rPr>
      </w:pPr>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w:t>
      </w:r>
      <w:r w:rsidDel="00000000" w:rsidR="00000000" w:rsidRPr="00000000">
        <w:rPr>
          <w:rFonts w:ascii="Marianne" w:cs="Marianne" w:eastAsia="Marianne" w:hAnsi="Marianne"/>
          <w:b w:val="0"/>
          <w:i w:val="1"/>
          <w:smallCaps w:val="0"/>
          <w:strike w:val="0"/>
          <w:color w:val="000000"/>
          <w:sz w:val="18"/>
          <w:szCs w:val="18"/>
          <w:u w:val="single"/>
          <w:shd w:fill="auto" w:val="clear"/>
          <w:vertAlign w:val="baseline"/>
          <w:rtl w:val="0"/>
        </w:rPr>
        <w:t xml:space="preserve">Y compris en cas de MDS</w:t>
      </w:r>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 les documents de preuve ne seront sollicité sur ce point qu’avant l’attribution du marché public)</w:t>
      </w:r>
      <w:r w:rsidDel="00000000" w:rsidR="00000000" w:rsidRPr="00000000">
        <w:rPr>
          <w:rtl w:val="0"/>
        </w:rPr>
      </w:r>
    </w:p>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Fonts w:ascii="Marianne" w:cs="Marianne" w:eastAsia="Marianne" w:hAnsi="Marianne"/>
          <w:b w:val="1"/>
          <w:i w:val="0"/>
          <w:smallCaps w:val="0"/>
          <w:strike w:val="0"/>
          <w:color w:val="000000"/>
          <w:sz w:val="22"/>
          <w:szCs w:val="22"/>
          <w:u w:val="none"/>
          <w:shd w:fill="auto" w:val="clear"/>
          <w:vertAlign w:val="baseline"/>
          <w:rtl w:val="0"/>
        </w:rPr>
        <w:t xml:space="preserve">F4 – Documents de preuve disponibles en ligne </w:t>
      </w:r>
      <w:r w:rsidDel="00000000" w:rsidR="00000000" w:rsidRPr="00000000">
        <w:rPr>
          <w:rFonts w:ascii="Marianne" w:cs="Marianne" w:eastAsia="Marianne" w:hAnsi="Marianne"/>
          <w:b w:val="1"/>
          <w:i w:val="0"/>
          <w:smallCaps w:val="0"/>
          <w:strike w:val="0"/>
          <w:color w:val="000000"/>
          <w:sz w:val="18"/>
          <w:szCs w:val="18"/>
          <w:u w:val="none"/>
          <w:shd w:fill="auto" w:val="clear"/>
          <w:vertAlign w:val="baseline"/>
          <w:rtl w:val="0"/>
        </w:rPr>
        <w:t xml:space="preserve">(applicable </w:t>
      </w:r>
      <w:r w:rsidDel="00000000" w:rsidR="00000000" w:rsidRPr="00000000">
        <w:rPr>
          <w:rFonts w:ascii="Marianne" w:cs="Marianne" w:eastAsia="Marianne" w:hAnsi="Marianne"/>
          <w:b w:val="1"/>
          <w:i w:val="0"/>
          <w:smallCaps w:val="0"/>
          <w:strike w:val="0"/>
          <w:color w:val="000000"/>
          <w:sz w:val="18"/>
          <w:szCs w:val="18"/>
          <w:u w:val="single"/>
          <w:shd w:fill="auto" w:val="clear"/>
          <w:vertAlign w:val="baseline"/>
          <w:rtl w:val="0"/>
        </w:rPr>
        <w:t xml:space="preserve">pour tous les marchés publics autres que MDS</w:t>
      </w:r>
      <w:r w:rsidDel="00000000" w:rsidR="00000000" w:rsidRPr="00000000">
        <w:rPr>
          <w:rFonts w:ascii="Marianne" w:cs="Marianne" w:eastAsia="Marianne" w:hAnsi="Marianne"/>
          <w:b w:val="1"/>
          <w:i w:val="0"/>
          <w:smallCaps w:val="0"/>
          <w:strike w:val="0"/>
          <w:color w:val="000000"/>
          <w:sz w:val="18"/>
          <w:szCs w:val="18"/>
          <w:u w:val="none"/>
          <w:shd w:fill="auto" w:val="clear"/>
          <w:vertAlign w:val="baseline"/>
          <w:rtl w:val="0"/>
        </w:rPr>
        <w:t xml:space="preserve"> et, pour les MDS, uniquement lorsque l’acheteur a autorisé les candidats à ne pas fournir ces documents de preuve en application de l’</w:t>
      </w:r>
      <w:hyperlink r:id="rId125">
        <w:r w:rsidDel="00000000" w:rsidR="00000000" w:rsidRPr="00000000">
          <w:rPr>
            <w:rFonts w:ascii="Marianne" w:cs="Marianne" w:eastAsia="Marianne" w:hAnsi="Marianne"/>
            <w:b w:val="1"/>
            <w:i w:val="0"/>
            <w:smallCaps w:val="0"/>
            <w:strike w:val="0"/>
            <w:color w:val="0000ff"/>
            <w:sz w:val="18"/>
            <w:szCs w:val="18"/>
            <w:u w:val="single"/>
            <w:shd w:fill="auto" w:val="clear"/>
            <w:vertAlign w:val="baseline"/>
            <w:rtl w:val="0"/>
          </w:rPr>
          <w:t xml:space="preserve">article</w:t>
        </w:r>
      </w:hyperlink>
      <w:hyperlink r:id="rId126">
        <w:r w:rsidDel="00000000" w:rsidR="00000000" w:rsidRPr="00000000">
          <w:rPr>
            <w:rFonts w:ascii="Calibri" w:cs="Calibri" w:eastAsia="Calibri" w:hAnsi="Calibri"/>
            <w:b w:val="1"/>
            <w:i w:val="0"/>
            <w:smallCaps w:val="0"/>
            <w:strike w:val="0"/>
            <w:color w:val="0000ff"/>
            <w:sz w:val="18"/>
            <w:szCs w:val="18"/>
            <w:u w:val="single"/>
            <w:shd w:fill="auto" w:val="clear"/>
            <w:vertAlign w:val="baseline"/>
            <w:rtl w:val="0"/>
          </w:rPr>
          <w:t xml:space="preserve"> </w:t>
        </w:r>
      </w:hyperlink>
      <w:hyperlink r:id="rId127">
        <w:r w:rsidDel="00000000" w:rsidR="00000000" w:rsidRPr="00000000">
          <w:rPr>
            <w:rFonts w:ascii="Marianne" w:cs="Marianne" w:eastAsia="Marianne" w:hAnsi="Marianne"/>
            <w:b w:val="1"/>
            <w:i w:val="0"/>
            <w:smallCaps w:val="0"/>
            <w:strike w:val="0"/>
            <w:color w:val="0000ff"/>
            <w:sz w:val="18"/>
            <w:szCs w:val="18"/>
            <w:u w:val="single"/>
            <w:shd w:fill="auto" w:val="clear"/>
            <w:vertAlign w:val="baseline"/>
            <w:rtl w:val="0"/>
          </w:rPr>
          <w:t xml:space="preserve">R.</w:t>
        </w:r>
      </w:hyperlink>
      <w:hyperlink r:id="rId128">
        <w:r w:rsidDel="00000000" w:rsidR="00000000" w:rsidRPr="00000000">
          <w:rPr>
            <w:rFonts w:ascii="Calibri" w:cs="Calibri" w:eastAsia="Calibri" w:hAnsi="Calibri"/>
            <w:b w:val="1"/>
            <w:i w:val="0"/>
            <w:smallCaps w:val="0"/>
            <w:strike w:val="0"/>
            <w:color w:val="0000ff"/>
            <w:sz w:val="18"/>
            <w:szCs w:val="18"/>
            <w:u w:val="single"/>
            <w:shd w:fill="auto" w:val="clear"/>
            <w:vertAlign w:val="baseline"/>
            <w:rtl w:val="0"/>
          </w:rPr>
          <w:t xml:space="preserve"> </w:t>
        </w:r>
      </w:hyperlink>
      <w:hyperlink r:id="rId129">
        <w:r w:rsidDel="00000000" w:rsidR="00000000" w:rsidRPr="00000000">
          <w:rPr>
            <w:rFonts w:ascii="Marianne" w:cs="Marianne" w:eastAsia="Marianne" w:hAnsi="Marianne"/>
            <w:b w:val="1"/>
            <w:i w:val="0"/>
            <w:smallCaps w:val="0"/>
            <w:strike w:val="0"/>
            <w:color w:val="0000ff"/>
            <w:sz w:val="18"/>
            <w:szCs w:val="18"/>
            <w:u w:val="single"/>
            <w:shd w:fill="auto" w:val="clear"/>
            <w:vertAlign w:val="baseline"/>
            <w:rtl w:val="0"/>
          </w:rPr>
          <w:t xml:space="preserve">2343-14</w:t>
        </w:r>
      </w:hyperlink>
      <w:r w:rsidDel="00000000" w:rsidR="00000000" w:rsidRPr="00000000">
        <w:rPr>
          <w:rFonts w:ascii="Marianne" w:cs="Marianne" w:eastAsia="Marianne" w:hAnsi="Marianne"/>
          <w:b w:val="1"/>
          <w:i w:val="0"/>
          <w:smallCaps w:val="0"/>
          <w:strike w:val="0"/>
          <w:color w:val="000000"/>
          <w:sz w:val="18"/>
          <w:szCs w:val="18"/>
          <w:u w:val="none"/>
          <w:shd w:fill="auto" w:val="clear"/>
          <w:vertAlign w:val="baseline"/>
          <w:rtl w:val="0"/>
        </w:rPr>
        <w:t xml:space="preserve"> du code de la commande publique)</w:t>
      </w:r>
      <w:r w:rsidDel="00000000" w:rsidR="00000000" w:rsidRPr="00000000">
        <w:rPr>
          <w:rtl w:val="0"/>
        </w:rPr>
      </w:r>
    </w:p>
    <w:p w:rsidR="00000000" w:rsidDel="00000000" w:rsidP="00000000" w:rsidRDefault="00000000" w:rsidRPr="00000000" w14:paraId="000000DC">
      <w:pPr>
        <w:tabs>
          <w:tab w:val="left" w:leader="none" w:pos="864"/>
        </w:tabs>
        <w:jc w:val="both"/>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DD">
      <w:pPr>
        <w:jc w:val="both"/>
        <w:rPr>
          <w:rFonts w:ascii="Marianne" w:cs="Marianne" w:eastAsia="Marianne" w:hAnsi="Marianne"/>
          <w:i w:val="0"/>
          <w:sz w:val="18"/>
          <w:szCs w:val="18"/>
          <w:vertAlign w:val="baseline"/>
        </w:rPr>
      </w:pPr>
      <w:r w:rsidDel="00000000" w:rsidR="00000000" w:rsidRPr="00000000">
        <w:rPr>
          <w:rFonts w:ascii="Marianne" w:cs="Marianne" w:eastAsia="Marianne" w:hAnsi="Marianne"/>
          <w:i w:val="1"/>
          <w:sz w:val="18"/>
          <w:szCs w:val="18"/>
          <w:vertAlign w:val="baseline"/>
          <w:rtl w:val="0"/>
        </w:rPr>
        <w:t xml:space="preserve">Le cas échéant, adresse internet à laquelle les documents justificatifs et moyens de preuve sont accessibles directement et gratuitement, ainsi que l’ensemble des renseignements nécessaires pour y accéder</w:t>
      </w:r>
      <w:r w:rsidDel="00000000" w:rsidR="00000000" w:rsidRPr="00000000">
        <w:rPr>
          <w:rFonts w:ascii="Calibri" w:cs="Calibri" w:eastAsia="Calibri" w:hAnsi="Calibri"/>
          <w:i w:val="1"/>
          <w:sz w:val="18"/>
          <w:szCs w:val="18"/>
          <w:vertAlign w:val="baseline"/>
          <w:rtl w:val="0"/>
        </w:rPr>
        <w:t xml:space="preserve"> </w:t>
      </w:r>
      <w:r w:rsidDel="00000000" w:rsidR="00000000" w:rsidRPr="00000000">
        <w:rPr>
          <w:rFonts w:ascii="Marianne" w:cs="Marianne" w:eastAsia="Marianne" w:hAnsi="Marianne"/>
          <w:i w:val="1"/>
          <w:sz w:val="18"/>
          <w:szCs w:val="18"/>
          <w:vertAlign w:val="baseline"/>
          <w:rtl w:val="0"/>
        </w:rPr>
        <w:t xml:space="preserve">:</w:t>
      </w:r>
      <w:r w:rsidDel="00000000" w:rsidR="00000000" w:rsidRPr="00000000">
        <w:rPr>
          <w:rtl w:val="0"/>
        </w:rPr>
      </w:r>
    </w:p>
    <w:p w:rsidR="00000000" w:rsidDel="00000000" w:rsidP="00000000" w:rsidRDefault="00000000" w:rsidRPr="00000000" w14:paraId="000000DE">
      <w:pPr>
        <w:rPr>
          <w:rFonts w:ascii="Marianne" w:cs="Marianne" w:eastAsia="Marianne" w:hAnsi="Marianne"/>
          <w:i w:val="0"/>
          <w:sz w:val="16"/>
          <w:szCs w:val="16"/>
          <w:vertAlign w:val="baseline"/>
        </w:rPr>
      </w:pPr>
      <w:r w:rsidDel="00000000" w:rsidR="00000000" w:rsidRPr="00000000">
        <w:rPr>
          <w:rFonts w:ascii="Marianne" w:cs="Marianne" w:eastAsia="Marianne" w:hAnsi="Marianne"/>
          <w:i w:val="1"/>
          <w:sz w:val="16"/>
          <w:szCs w:val="16"/>
          <w:vertAlign w:val="baseline"/>
          <w:rtl w:val="0"/>
        </w:rPr>
        <w:t xml:space="preserve">(Si l’adresse et les renseignements sont identiques à ceux fournis plus haut se contenter de renvoyer à la rubrique concernée)</w:t>
      </w:r>
      <w:r w:rsidDel="00000000" w:rsidR="00000000" w:rsidRPr="00000000">
        <w:rPr>
          <w:rtl w:val="0"/>
        </w:rPr>
      </w:r>
    </w:p>
    <w:p w:rsidR="00000000" w:rsidDel="00000000" w:rsidP="00000000" w:rsidRDefault="00000000" w:rsidRPr="00000000" w14:paraId="000000DF">
      <w:pPr>
        <w:rPr>
          <w:rFonts w:ascii="Marianne" w:cs="Marianne" w:eastAsia="Marianne" w:hAnsi="Marianne"/>
          <w:sz w:val="18"/>
          <w:szCs w:val="18"/>
          <w:vertAlign w:val="baseline"/>
        </w:rPr>
      </w:pPr>
      <w:r w:rsidDel="00000000" w:rsidR="00000000" w:rsidRPr="00000000">
        <w:rPr>
          <w:rtl w:val="0"/>
        </w:rPr>
      </w:r>
    </w:p>
    <w:p w:rsidR="00000000" w:rsidDel="00000000" w:rsidP="00000000" w:rsidRDefault="00000000" w:rsidRPr="00000000" w14:paraId="000000E0">
      <w:pPr>
        <w:ind w:left="284" w:firstLine="0"/>
        <w:rPr>
          <w:rFonts w:ascii="Marianne" w:cs="Marianne" w:eastAsia="Marianne" w:hAnsi="Marianne"/>
          <w:sz w:val="16"/>
          <w:szCs w:val="16"/>
          <w:vertAlign w:val="baseline"/>
        </w:rPr>
      </w:pPr>
      <w:r w:rsidDel="00000000" w:rsidR="00000000" w:rsidRPr="00000000">
        <w:rPr>
          <w:rFonts w:ascii="Marianne" w:cs="Marianne" w:eastAsia="Marianne" w:hAnsi="Marianne"/>
          <w:sz w:val="16"/>
          <w:szCs w:val="16"/>
          <w:vertAlign w:val="baseline"/>
          <w:rtl w:val="0"/>
        </w:rPr>
        <w:t xml:space="preserve">- Adresse internet</w:t>
      </w:r>
      <w:r w:rsidDel="00000000" w:rsidR="00000000" w:rsidRPr="00000000">
        <w:rPr>
          <w:rFonts w:ascii="Calibri" w:cs="Calibri" w:eastAsia="Calibri" w:hAnsi="Calibri"/>
          <w:sz w:val="16"/>
          <w:szCs w:val="16"/>
          <w:vertAlign w:val="baseline"/>
          <w:rtl w:val="0"/>
        </w:rPr>
        <w:t xml:space="preserve"> </w:t>
      </w:r>
      <w:r w:rsidDel="00000000" w:rsidR="00000000" w:rsidRPr="00000000">
        <w:rPr>
          <w:rFonts w:ascii="Marianne" w:cs="Marianne" w:eastAsia="Marianne" w:hAnsi="Marianne"/>
          <w:sz w:val="16"/>
          <w:szCs w:val="16"/>
          <w:vertAlign w:val="baseline"/>
          <w:rtl w:val="0"/>
        </w:rPr>
        <w:t xml:space="preserve">:</w:t>
      </w:r>
    </w:p>
    <w:p w:rsidR="00000000" w:rsidDel="00000000" w:rsidP="00000000" w:rsidRDefault="00000000" w:rsidRPr="00000000" w14:paraId="000000E1">
      <w:pPr>
        <w:ind w:left="284" w:firstLine="0"/>
        <w:rPr>
          <w:rFonts w:ascii="Marianne" w:cs="Marianne" w:eastAsia="Marianne" w:hAnsi="Marianne"/>
          <w:sz w:val="16"/>
          <w:szCs w:val="16"/>
          <w:vertAlign w:val="baseline"/>
        </w:rPr>
      </w:pPr>
      <w:r w:rsidDel="00000000" w:rsidR="00000000" w:rsidRPr="00000000">
        <w:rPr>
          <w:rtl w:val="0"/>
        </w:rPr>
      </w:r>
    </w:p>
    <w:p w:rsidR="00000000" w:rsidDel="00000000" w:rsidP="00000000" w:rsidRDefault="00000000" w:rsidRPr="00000000" w14:paraId="000000E2">
      <w:pPr>
        <w:ind w:left="284" w:firstLine="0"/>
        <w:rPr>
          <w:rFonts w:ascii="Marianne" w:cs="Marianne" w:eastAsia="Marianne" w:hAnsi="Marianne"/>
          <w:sz w:val="16"/>
          <w:szCs w:val="16"/>
          <w:vertAlign w:val="baseline"/>
        </w:rPr>
      </w:pPr>
      <w:r w:rsidDel="00000000" w:rsidR="00000000" w:rsidRPr="00000000">
        <w:rPr>
          <w:rtl w:val="0"/>
        </w:rPr>
      </w:r>
    </w:p>
    <w:p w:rsidR="00000000" w:rsidDel="00000000" w:rsidP="00000000" w:rsidRDefault="00000000" w:rsidRPr="00000000" w14:paraId="000000E3">
      <w:pPr>
        <w:ind w:left="284" w:firstLine="0"/>
        <w:rPr>
          <w:rFonts w:ascii="Marianne" w:cs="Marianne" w:eastAsia="Marianne" w:hAnsi="Marianne"/>
          <w:sz w:val="16"/>
          <w:szCs w:val="16"/>
          <w:vertAlign w:val="baseline"/>
        </w:rPr>
      </w:pPr>
      <w:r w:rsidDel="00000000" w:rsidR="00000000" w:rsidRPr="00000000">
        <w:rPr>
          <w:rtl w:val="0"/>
        </w:rPr>
      </w:r>
    </w:p>
    <w:p w:rsidR="00000000" w:rsidDel="00000000" w:rsidP="00000000" w:rsidRDefault="00000000" w:rsidRPr="00000000" w14:paraId="000000E4">
      <w:pPr>
        <w:ind w:left="284" w:firstLine="0"/>
        <w:rPr>
          <w:rFonts w:ascii="Marianne" w:cs="Marianne" w:eastAsia="Marianne" w:hAnsi="Marianne"/>
          <w:sz w:val="16"/>
          <w:szCs w:val="16"/>
          <w:vertAlign w:val="baseline"/>
        </w:rPr>
      </w:pPr>
      <w:r w:rsidDel="00000000" w:rsidR="00000000" w:rsidRPr="00000000">
        <w:rPr>
          <w:rFonts w:ascii="Marianne" w:cs="Marianne" w:eastAsia="Marianne" w:hAnsi="Marianne"/>
          <w:sz w:val="16"/>
          <w:szCs w:val="16"/>
          <w:vertAlign w:val="baseline"/>
          <w:rtl w:val="0"/>
        </w:rPr>
        <w:t xml:space="preserve">- Renseignements nécessaires pour y accéder</w:t>
      </w:r>
      <w:r w:rsidDel="00000000" w:rsidR="00000000" w:rsidRPr="00000000">
        <w:rPr>
          <w:rFonts w:ascii="Calibri" w:cs="Calibri" w:eastAsia="Calibri" w:hAnsi="Calibri"/>
          <w:sz w:val="16"/>
          <w:szCs w:val="16"/>
          <w:vertAlign w:val="baseline"/>
          <w:rtl w:val="0"/>
        </w:rPr>
        <w:t xml:space="preserve"> </w:t>
      </w:r>
      <w:r w:rsidDel="00000000" w:rsidR="00000000" w:rsidRPr="00000000">
        <w:rPr>
          <w:rFonts w:ascii="Marianne" w:cs="Marianne" w:eastAsia="Marianne" w:hAnsi="Marianne"/>
          <w:sz w:val="16"/>
          <w:szCs w:val="16"/>
          <w:vertAlign w:val="baseline"/>
          <w:rtl w:val="0"/>
        </w:rPr>
        <w:t xml:space="preserve">:</w:t>
      </w:r>
    </w:p>
    <w:p w:rsidR="00000000" w:rsidDel="00000000" w:rsidP="00000000" w:rsidRDefault="00000000" w:rsidRPr="00000000" w14:paraId="000000E5">
      <w:pPr>
        <w:ind w:left="284" w:firstLine="0"/>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E6">
      <w:pPr>
        <w:ind w:left="284" w:firstLine="0"/>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E7">
      <w:pPr>
        <w:ind w:left="284" w:firstLine="0"/>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0E8">
      <w:pPr>
        <w:rPr>
          <w:rFonts w:ascii="Marianne" w:cs="Marianne" w:eastAsia="Marianne" w:hAnsi="Marianne"/>
          <w:vertAlign w:val="baseline"/>
        </w:rPr>
      </w:pPr>
      <w:r w:rsidDel="00000000" w:rsidR="00000000" w:rsidRPr="00000000">
        <w:rPr>
          <w:rtl w:val="0"/>
        </w:rPr>
      </w:r>
    </w:p>
    <w:tbl>
      <w:tblPr>
        <w:tblStyle w:val="Table9"/>
        <w:tblW w:w="9852.0" w:type="dxa"/>
        <w:jc w:val="left"/>
        <w:tblInd w:w="-71.0" w:type="dxa"/>
        <w:tblLayout w:type="fixed"/>
        <w:tblLook w:val="0000"/>
      </w:tblPr>
      <w:tblGrid>
        <w:gridCol w:w="9852"/>
        <w:tblGridChange w:id="0">
          <w:tblGrid>
            <w:gridCol w:w="9852"/>
          </w:tblGrid>
        </w:tblGridChange>
      </w:tblGrid>
      <w:tr>
        <w:trPr>
          <w:cantSplit w:val="0"/>
          <w:tblHeader w:val="0"/>
        </w:trPr>
        <w:tc>
          <w:tcPr>
            <w:shd w:fill="465f9d" w:val="clear"/>
            <w:vAlign w:val="top"/>
          </w:tcPr>
          <w:p w:rsidR="00000000" w:rsidDel="00000000" w:rsidP="00000000" w:rsidRDefault="00000000" w:rsidRPr="00000000" w14:paraId="000000E9">
            <w:pPr>
              <w:tabs>
                <w:tab w:val="left" w:leader="none" w:pos="-142"/>
                <w:tab w:val="left" w:leader="none" w:pos="4111"/>
              </w:tabs>
              <w:jc w:val="both"/>
              <w:rPr>
                <w:rFonts w:ascii="Marianne" w:cs="Marianne" w:eastAsia="Marianne" w:hAnsi="Marianne"/>
                <w:b w:val="0"/>
                <w:color w:val="ffffff"/>
                <w:vertAlign w:val="baseline"/>
              </w:rPr>
            </w:pPr>
            <w:r w:rsidDel="00000000" w:rsidR="00000000" w:rsidRPr="00000000">
              <w:rPr>
                <w:rFonts w:ascii="Marianne" w:cs="Marianne" w:eastAsia="Marianne" w:hAnsi="Marianne"/>
                <w:b w:val="1"/>
                <w:color w:val="ffffff"/>
                <w:sz w:val="22"/>
                <w:szCs w:val="22"/>
                <w:vertAlign w:val="baseline"/>
                <w:rtl w:val="0"/>
              </w:rPr>
              <w:t xml:space="preserve">G - Renseignements relatifs à la capacité technique et professionnelle du candidat individuel ou du membre du groupement</w:t>
            </w:r>
            <w:r w:rsidDel="00000000" w:rsidR="00000000" w:rsidRPr="00000000">
              <w:rPr>
                <w:rtl w:val="0"/>
              </w:rPr>
            </w:r>
          </w:p>
        </w:tc>
      </w:tr>
    </w:tbl>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B">
      <w:pPr>
        <w:ind w:left="284" w:firstLine="0"/>
        <w:jc w:val="center"/>
        <w:rPr>
          <w:rFonts w:ascii="Marianne" w:cs="Marianne" w:eastAsia="Marianne" w:hAnsi="Marianne"/>
          <w:vertAlign w:val="baseline"/>
        </w:rPr>
      </w:pPr>
      <w:r w:rsidDel="00000000" w:rsidR="00000000" w:rsidRPr="00000000">
        <w:rPr>
          <w:rFonts w:ascii="Marianne" w:cs="Marianne" w:eastAsia="Marianne" w:hAnsi="Marianne"/>
          <w:i w:val="1"/>
          <w:vertAlign w:val="baseline"/>
          <w:rtl w:val="0"/>
        </w:rPr>
        <w:t xml:space="preserve">Le candidat ne fournit que les renseignements demandés par l’acheteur au titre de la capacité technique et professionnelle.</w:t>
        <w:br w:type="textWrapping"/>
      </w:r>
      <w:r w:rsidDel="00000000" w:rsidR="00000000" w:rsidRPr="00000000">
        <w:rPr>
          <w:rFonts w:ascii="Marianne" w:cs="Marianne" w:eastAsia="Marianne" w:hAnsi="Marianne"/>
          <w:i w:val="1"/>
          <w:sz w:val="16"/>
          <w:szCs w:val="16"/>
          <w:vertAlign w:val="baseline"/>
          <w:rtl w:val="0"/>
        </w:rPr>
        <w:t xml:space="preserve">(En cas de MDS, les documents de preuve sont à fournir avec la candidature, sauf cas particulier de la rubrique G2.)</w:t>
      </w:r>
      <w:r w:rsidDel="00000000" w:rsidR="00000000" w:rsidRPr="00000000">
        <w:rPr>
          <w:rtl w:val="0"/>
        </w:rPr>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22"/>
          <w:szCs w:val="22"/>
          <w:u w:val="none"/>
          <w:shd w:fill="auto" w:val="clear"/>
          <w:vertAlign w:val="baseline"/>
        </w:rPr>
      </w:pPr>
      <w:r w:rsidDel="00000000" w:rsidR="00000000" w:rsidRPr="00000000">
        <w:rPr>
          <w:rFonts w:ascii="Marianne" w:cs="Marianne" w:eastAsia="Marianne" w:hAnsi="Marianne"/>
          <w:b w:val="1"/>
          <w:i w:val="0"/>
          <w:smallCaps w:val="0"/>
          <w:strike w:val="0"/>
          <w:color w:val="000000"/>
          <w:sz w:val="22"/>
          <w:szCs w:val="22"/>
          <w:u w:val="none"/>
          <w:shd w:fill="auto" w:val="clear"/>
          <w:vertAlign w:val="baseline"/>
          <w:rtl w:val="0"/>
        </w:rPr>
        <w:t xml:space="preserve">G1 - Le candidat ne fournit que les renseignements demandés par l’acheteur au titre de la capacité technique et professionnelle, qu’il peut récapituler ici</w:t>
      </w:r>
      <w:r w:rsidDel="00000000" w:rsidR="00000000" w:rsidRPr="00000000">
        <w:rPr>
          <w:rtl w:val="0"/>
        </w:rPr>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864"/>
        </w:tabs>
        <w:spacing w:after="0" w:before="0" w:line="240" w:lineRule="auto"/>
        <w:ind w:left="0" w:right="0" w:firstLine="0"/>
        <w:jc w:val="left"/>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864"/>
        </w:tabs>
        <w:spacing w:after="0" w:before="0" w:line="240" w:lineRule="auto"/>
        <w:ind w:left="0" w:right="0" w:firstLine="0"/>
        <w:jc w:val="left"/>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864"/>
        </w:tabs>
        <w:spacing w:after="0" w:before="0" w:line="240" w:lineRule="auto"/>
        <w:ind w:left="0" w:right="0" w:firstLine="0"/>
        <w:jc w:val="left"/>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864"/>
        </w:tabs>
        <w:spacing w:after="0" w:before="0" w:line="240" w:lineRule="auto"/>
        <w:ind w:left="0" w:right="0" w:firstLine="0"/>
        <w:jc w:val="left"/>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864"/>
        </w:tabs>
        <w:spacing w:after="0" w:before="0" w:line="240" w:lineRule="auto"/>
        <w:ind w:left="0" w:right="0" w:firstLine="0"/>
        <w:jc w:val="left"/>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0"/>
          <w:tab w:val="left" w:leader="none" w:pos="2160"/>
        </w:tabs>
        <w:spacing w:after="0" w:before="0" w:line="240" w:lineRule="auto"/>
        <w:ind w:left="0" w:right="0" w:firstLine="0"/>
        <w:jc w:val="both"/>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Fonts w:ascii="Marianne" w:cs="Marianne" w:eastAsia="Marianne" w:hAnsi="Marianne"/>
          <w:b w:val="1"/>
          <w:i w:val="0"/>
          <w:smallCaps w:val="0"/>
          <w:strike w:val="0"/>
          <w:color w:val="000000"/>
          <w:sz w:val="22"/>
          <w:szCs w:val="22"/>
          <w:u w:val="none"/>
          <w:shd w:fill="auto" w:val="clear"/>
          <w:vertAlign w:val="baseline"/>
          <w:rtl w:val="0"/>
        </w:rPr>
        <w:t xml:space="preserve">G2 - Documents de preuve disponibles en ligne </w:t>
      </w:r>
      <w:r w:rsidDel="00000000" w:rsidR="00000000" w:rsidRPr="00000000">
        <w:rPr>
          <w:rFonts w:ascii="Marianne" w:cs="Marianne" w:eastAsia="Marianne" w:hAnsi="Marianne"/>
          <w:b w:val="1"/>
          <w:i w:val="0"/>
          <w:smallCaps w:val="0"/>
          <w:strike w:val="0"/>
          <w:color w:val="000000"/>
          <w:sz w:val="18"/>
          <w:szCs w:val="18"/>
          <w:u w:val="none"/>
          <w:shd w:fill="auto" w:val="clear"/>
          <w:vertAlign w:val="baseline"/>
          <w:rtl w:val="0"/>
        </w:rPr>
        <w:t xml:space="preserve">(applicable </w:t>
      </w:r>
      <w:r w:rsidDel="00000000" w:rsidR="00000000" w:rsidRPr="00000000">
        <w:rPr>
          <w:rFonts w:ascii="Marianne" w:cs="Marianne" w:eastAsia="Marianne" w:hAnsi="Marianne"/>
          <w:b w:val="1"/>
          <w:i w:val="0"/>
          <w:smallCaps w:val="0"/>
          <w:strike w:val="0"/>
          <w:color w:val="000000"/>
          <w:sz w:val="18"/>
          <w:szCs w:val="18"/>
          <w:u w:val="single"/>
          <w:shd w:fill="auto" w:val="clear"/>
          <w:vertAlign w:val="baseline"/>
          <w:rtl w:val="0"/>
        </w:rPr>
        <w:t xml:space="preserve">pour tous les marchés publics autres que MDS</w:t>
      </w:r>
      <w:r w:rsidDel="00000000" w:rsidR="00000000" w:rsidRPr="00000000">
        <w:rPr>
          <w:rFonts w:ascii="Marianne" w:cs="Marianne" w:eastAsia="Marianne" w:hAnsi="Marianne"/>
          <w:b w:val="1"/>
          <w:i w:val="0"/>
          <w:smallCaps w:val="0"/>
          <w:strike w:val="0"/>
          <w:color w:val="000000"/>
          <w:sz w:val="18"/>
          <w:szCs w:val="18"/>
          <w:u w:val="none"/>
          <w:shd w:fill="auto" w:val="clear"/>
          <w:vertAlign w:val="baseline"/>
          <w:rtl w:val="0"/>
        </w:rPr>
        <w:t xml:space="preserve"> et, pour les MDS, uniquement lorsque l’acheteur a autorisé les candidats à ne pas fournir ces documents de preuve en application de l’</w:t>
      </w:r>
      <w:hyperlink r:id="rId130">
        <w:r w:rsidDel="00000000" w:rsidR="00000000" w:rsidRPr="00000000">
          <w:rPr>
            <w:rFonts w:ascii="Marianne" w:cs="Marianne" w:eastAsia="Marianne" w:hAnsi="Marianne"/>
            <w:b w:val="1"/>
            <w:i w:val="0"/>
            <w:smallCaps w:val="0"/>
            <w:strike w:val="0"/>
            <w:color w:val="0000ff"/>
            <w:sz w:val="18"/>
            <w:szCs w:val="18"/>
            <w:u w:val="single"/>
            <w:shd w:fill="auto" w:val="clear"/>
            <w:vertAlign w:val="baseline"/>
            <w:rtl w:val="0"/>
          </w:rPr>
          <w:t xml:space="preserve">article</w:t>
        </w:r>
      </w:hyperlink>
      <w:hyperlink r:id="rId131">
        <w:r w:rsidDel="00000000" w:rsidR="00000000" w:rsidRPr="00000000">
          <w:rPr>
            <w:rFonts w:ascii="Calibri" w:cs="Calibri" w:eastAsia="Calibri" w:hAnsi="Calibri"/>
            <w:b w:val="1"/>
            <w:i w:val="0"/>
            <w:smallCaps w:val="0"/>
            <w:strike w:val="0"/>
            <w:color w:val="0000ff"/>
            <w:sz w:val="18"/>
            <w:szCs w:val="18"/>
            <w:u w:val="single"/>
            <w:shd w:fill="auto" w:val="clear"/>
            <w:vertAlign w:val="baseline"/>
            <w:rtl w:val="0"/>
          </w:rPr>
          <w:t xml:space="preserve"> </w:t>
        </w:r>
      </w:hyperlink>
      <w:hyperlink r:id="rId132">
        <w:r w:rsidDel="00000000" w:rsidR="00000000" w:rsidRPr="00000000">
          <w:rPr>
            <w:rFonts w:ascii="Marianne" w:cs="Marianne" w:eastAsia="Marianne" w:hAnsi="Marianne"/>
            <w:b w:val="1"/>
            <w:i w:val="0"/>
            <w:smallCaps w:val="0"/>
            <w:strike w:val="0"/>
            <w:color w:val="0000ff"/>
            <w:sz w:val="18"/>
            <w:szCs w:val="18"/>
            <w:u w:val="single"/>
            <w:shd w:fill="auto" w:val="clear"/>
            <w:vertAlign w:val="baseline"/>
            <w:rtl w:val="0"/>
          </w:rPr>
          <w:t xml:space="preserve">R.</w:t>
        </w:r>
      </w:hyperlink>
      <w:hyperlink r:id="rId133">
        <w:r w:rsidDel="00000000" w:rsidR="00000000" w:rsidRPr="00000000">
          <w:rPr>
            <w:rFonts w:ascii="Calibri" w:cs="Calibri" w:eastAsia="Calibri" w:hAnsi="Calibri"/>
            <w:b w:val="1"/>
            <w:i w:val="0"/>
            <w:smallCaps w:val="0"/>
            <w:strike w:val="0"/>
            <w:color w:val="0000ff"/>
            <w:sz w:val="18"/>
            <w:szCs w:val="18"/>
            <w:u w:val="single"/>
            <w:shd w:fill="auto" w:val="clear"/>
            <w:vertAlign w:val="baseline"/>
            <w:rtl w:val="0"/>
          </w:rPr>
          <w:t xml:space="preserve"> </w:t>
        </w:r>
      </w:hyperlink>
      <w:hyperlink r:id="rId134">
        <w:r w:rsidDel="00000000" w:rsidR="00000000" w:rsidRPr="00000000">
          <w:rPr>
            <w:rFonts w:ascii="Marianne" w:cs="Marianne" w:eastAsia="Marianne" w:hAnsi="Marianne"/>
            <w:b w:val="1"/>
            <w:i w:val="0"/>
            <w:smallCaps w:val="0"/>
            <w:strike w:val="0"/>
            <w:color w:val="0000ff"/>
            <w:sz w:val="18"/>
            <w:szCs w:val="18"/>
            <w:u w:val="single"/>
            <w:shd w:fill="auto" w:val="clear"/>
            <w:vertAlign w:val="baseline"/>
            <w:rtl w:val="0"/>
          </w:rPr>
          <w:t xml:space="preserve">2343-14</w:t>
        </w:r>
      </w:hyperlink>
      <w:r w:rsidDel="00000000" w:rsidR="00000000" w:rsidRPr="00000000">
        <w:rPr>
          <w:rFonts w:ascii="Marianne" w:cs="Marianne" w:eastAsia="Marianne" w:hAnsi="Marianne"/>
          <w:b w:val="1"/>
          <w:i w:val="0"/>
          <w:smallCaps w:val="0"/>
          <w:strike w:val="0"/>
          <w:color w:val="000000"/>
          <w:sz w:val="18"/>
          <w:szCs w:val="18"/>
          <w:u w:val="none"/>
          <w:shd w:fill="auto" w:val="clear"/>
          <w:vertAlign w:val="baseline"/>
          <w:rtl w:val="0"/>
        </w:rPr>
        <w:t xml:space="preserve"> du code de la commande publique)</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w:t>
      </w:r>
      <w:r w:rsidDel="00000000" w:rsidR="00000000" w:rsidRPr="00000000">
        <w:rPr>
          <w:rFonts w:ascii="Marianne" w:cs="Marianne" w:eastAsia="Marianne" w:hAnsi="Marianne"/>
          <w:b w:val="1"/>
          <w:i w:val="0"/>
          <w:smallCaps w:val="0"/>
          <w:strike w:val="0"/>
          <w:color w:val="000000"/>
          <w:sz w:val="22"/>
          <w:szCs w:val="22"/>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864"/>
        </w:tabs>
        <w:spacing w:after="0" w:before="0" w:line="240" w:lineRule="auto"/>
        <w:ind w:left="0" w:right="0" w:firstLine="0"/>
        <w:jc w:val="left"/>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864"/>
        </w:tabs>
        <w:spacing w:after="0" w:before="0" w:line="240" w:lineRule="auto"/>
        <w:ind w:left="0" w:right="0" w:firstLine="0"/>
        <w:jc w:val="left"/>
        <w:rPr>
          <w:rFonts w:ascii="Marianne" w:cs="Marianne" w:eastAsia="Marianne" w:hAnsi="Marianne"/>
          <w:b w:val="0"/>
          <w:i w:val="0"/>
          <w:smallCaps w:val="0"/>
          <w:strike w:val="0"/>
          <w:color w:val="000000"/>
          <w:sz w:val="18"/>
          <w:szCs w:val="18"/>
          <w:u w:val="none"/>
          <w:shd w:fill="auto" w:val="clear"/>
          <w:vertAlign w:val="baseline"/>
        </w:rPr>
      </w:pPr>
      <w:r w:rsidDel="00000000" w:rsidR="00000000" w:rsidRPr="00000000">
        <w:rPr>
          <w:rFonts w:ascii="Marianne" w:cs="Marianne" w:eastAsia="Marianne" w:hAnsi="Marianne"/>
          <w:b w:val="0"/>
          <w:i w:val="1"/>
          <w:smallCaps w:val="0"/>
          <w:strike w:val="0"/>
          <w:color w:val="000000"/>
          <w:sz w:val="18"/>
          <w:szCs w:val="18"/>
          <w:u w:val="none"/>
          <w:shd w:fill="auto" w:val="clear"/>
          <w:vertAlign w:val="baseline"/>
          <w:rtl w:val="0"/>
        </w:rPr>
        <w:t xml:space="preserve">Le cas échéant, adresse internet à laquelle les documents justificatifs et moyens de preuve sont accessibles directement et gratuitement, ainsi que l’ensemble des renseignements nécessaires pour y accéder :</w:t>
      </w:r>
      <w:r w:rsidDel="00000000" w:rsidR="00000000" w:rsidRPr="00000000">
        <w:rPr>
          <w:rtl w:val="0"/>
        </w:rPr>
      </w:r>
    </w:p>
    <w:p w:rsidR="00000000" w:rsidDel="00000000" w:rsidP="00000000" w:rsidRDefault="00000000" w:rsidRPr="00000000" w14:paraId="000000F6">
      <w:pPr>
        <w:rPr>
          <w:rFonts w:ascii="Marianne" w:cs="Marianne" w:eastAsia="Marianne" w:hAnsi="Marianne"/>
          <w:i w:val="0"/>
          <w:sz w:val="16"/>
          <w:szCs w:val="16"/>
          <w:vertAlign w:val="baseline"/>
        </w:rPr>
      </w:pPr>
      <w:r w:rsidDel="00000000" w:rsidR="00000000" w:rsidRPr="00000000">
        <w:rPr>
          <w:rFonts w:ascii="Marianne" w:cs="Marianne" w:eastAsia="Marianne" w:hAnsi="Marianne"/>
          <w:i w:val="1"/>
          <w:sz w:val="16"/>
          <w:szCs w:val="16"/>
          <w:vertAlign w:val="baseline"/>
          <w:rtl w:val="0"/>
        </w:rPr>
        <w:t xml:space="preserve">(Si l’adresse et les renseignements sont identiques à ceux fournis plus haut se contenter de renvoyer à la rubrique concernée.)</w:t>
      </w:r>
      <w:r w:rsidDel="00000000" w:rsidR="00000000" w:rsidRPr="00000000">
        <w:rPr>
          <w:rtl w:val="0"/>
        </w:rPr>
      </w:r>
    </w:p>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864"/>
        </w:tabs>
        <w:spacing w:after="0" w:before="0" w:line="240" w:lineRule="auto"/>
        <w:ind w:left="0" w:right="0" w:firstLine="0"/>
        <w:jc w:val="left"/>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8">
      <w:pPr>
        <w:ind w:left="284" w:firstLine="0"/>
        <w:rPr>
          <w:rFonts w:ascii="Marianne" w:cs="Marianne" w:eastAsia="Marianne" w:hAnsi="Marianne"/>
          <w:sz w:val="16"/>
          <w:szCs w:val="16"/>
          <w:vertAlign w:val="baseline"/>
        </w:rPr>
      </w:pPr>
      <w:r w:rsidDel="00000000" w:rsidR="00000000" w:rsidRPr="00000000">
        <w:rPr>
          <w:rFonts w:ascii="Marianne" w:cs="Marianne" w:eastAsia="Marianne" w:hAnsi="Marianne"/>
          <w:sz w:val="16"/>
          <w:szCs w:val="16"/>
          <w:vertAlign w:val="baseline"/>
          <w:rtl w:val="0"/>
        </w:rPr>
        <w:t xml:space="preserve">- Adresse internet :</w:t>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864"/>
        </w:tabs>
        <w:spacing w:after="0" w:before="0" w:line="240" w:lineRule="auto"/>
        <w:ind w:left="0" w:right="0" w:firstLine="0"/>
        <w:jc w:val="left"/>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864"/>
        </w:tabs>
        <w:spacing w:after="0" w:before="0" w:line="240" w:lineRule="auto"/>
        <w:ind w:left="0" w:right="0" w:firstLine="0"/>
        <w:jc w:val="left"/>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B">
      <w:pPr>
        <w:ind w:left="284" w:firstLine="0"/>
        <w:rPr>
          <w:rFonts w:ascii="Marianne" w:cs="Marianne" w:eastAsia="Marianne" w:hAnsi="Marianne"/>
          <w:sz w:val="16"/>
          <w:szCs w:val="16"/>
          <w:vertAlign w:val="baseline"/>
        </w:rPr>
      </w:pPr>
      <w:r w:rsidDel="00000000" w:rsidR="00000000" w:rsidRPr="00000000">
        <w:rPr>
          <w:rFonts w:ascii="Marianne" w:cs="Marianne" w:eastAsia="Marianne" w:hAnsi="Marianne"/>
          <w:sz w:val="16"/>
          <w:szCs w:val="16"/>
          <w:vertAlign w:val="baseline"/>
          <w:rtl w:val="0"/>
        </w:rPr>
        <w:t xml:space="preserve">- Renseignements nécessaires pour y accéder :</w:t>
      </w:r>
    </w:p>
    <w:p w:rsidR="00000000" w:rsidDel="00000000" w:rsidP="00000000" w:rsidRDefault="00000000" w:rsidRPr="00000000" w14:paraId="000000FC">
      <w:pPr>
        <w:ind w:left="284" w:firstLine="0"/>
        <w:rPr>
          <w:rFonts w:ascii="Marianne" w:cs="Marianne" w:eastAsia="Marianne" w:hAnsi="Marianne"/>
          <w:sz w:val="16"/>
          <w:szCs w:val="16"/>
          <w:vertAlign w:val="baseline"/>
        </w:rPr>
      </w:pPr>
      <w:r w:rsidDel="00000000" w:rsidR="00000000" w:rsidRPr="00000000">
        <w:rPr>
          <w:rtl w:val="0"/>
        </w:rPr>
      </w:r>
    </w:p>
    <w:p w:rsidR="00000000" w:rsidDel="00000000" w:rsidP="00000000" w:rsidRDefault="00000000" w:rsidRPr="00000000" w14:paraId="000000FD">
      <w:pPr>
        <w:ind w:left="284" w:firstLine="0"/>
        <w:rPr>
          <w:vertAlign w:val="baseline"/>
        </w:rPr>
      </w:pPr>
      <w:r w:rsidDel="00000000" w:rsidR="00000000" w:rsidRPr="00000000">
        <w:rPr>
          <w:rtl w:val="0"/>
        </w:rPr>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864"/>
        </w:tabs>
        <w:spacing w:after="0" w:before="0" w:line="240" w:lineRule="auto"/>
        <w:ind w:left="0" w:right="0" w:firstLine="0"/>
        <w:jc w:val="left"/>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tl w:val="0"/>
        </w:rPr>
      </w:r>
    </w:p>
    <w:tbl>
      <w:tblPr>
        <w:tblStyle w:val="Table10"/>
        <w:tblW w:w="9710.0" w:type="dxa"/>
        <w:jc w:val="left"/>
        <w:tblInd w:w="-71.0" w:type="dxa"/>
        <w:tblLayout w:type="fixed"/>
        <w:tblLook w:val="0000"/>
      </w:tblPr>
      <w:tblGrid>
        <w:gridCol w:w="9710"/>
        <w:tblGridChange w:id="0">
          <w:tblGrid>
            <w:gridCol w:w="9710"/>
          </w:tblGrid>
        </w:tblGridChange>
      </w:tblGrid>
      <w:tr>
        <w:trPr>
          <w:cantSplit w:val="0"/>
          <w:trHeight w:val="712" w:hRule="atLeast"/>
          <w:tblHeader w:val="0"/>
        </w:trPr>
        <w:tc>
          <w:tcPr>
            <w:shd w:fill="465f9d" w:val="clear"/>
            <w:vAlign w:val="top"/>
          </w:tcPr>
          <w:p w:rsidR="00000000" w:rsidDel="00000000" w:rsidP="00000000" w:rsidRDefault="00000000" w:rsidRPr="00000000" w14:paraId="000000FF">
            <w:pPr>
              <w:tabs>
                <w:tab w:val="left" w:leader="none" w:pos="-142"/>
              </w:tabs>
              <w:jc w:val="both"/>
              <w:rPr>
                <w:rFonts w:ascii="Marianne" w:cs="Marianne" w:eastAsia="Marianne" w:hAnsi="Marianne"/>
                <w:i w:val="0"/>
                <w:color w:val="ffffff"/>
                <w:sz w:val="18"/>
                <w:szCs w:val="18"/>
                <w:vertAlign w:val="baseline"/>
              </w:rPr>
            </w:pPr>
            <w:r w:rsidDel="00000000" w:rsidR="00000000" w:rsidRPr="00000000">
              <w:rPr>
                <w:rFonts w:ascii="Marianne" w:cs="Marianne" w:eastAsia="Marianne" w:hAnsi="Marianne"/>
                <w:b w:val="1"/>
                <w:color w:val="ffffff"/>
                <w:sz w:val="22"/>
                <w:szCs w:val="22"/>
                <w:vertAlign w:val="baseline"/>
                <w:rtl w:val="0"/>
              </w:rPr>
              <w:t xml:space="preserve">H - Capacités des opérateurs économiques sur lesquels le candidat individuel ou le membre du groupement s’appuie pour présenter sa candidature</w:t>
            </w:r>
            <w:r w:rsidDel="00000000" w:rsidR="00000000" w:rsidRPr="00000000">
              <w:rPr>
                <w:rtl w:val="0"/>
              </w:rPr>
            </w:r>
          </w:p>
        </w:tc>
      </w:tr>
    </w:tbl>
    <w:p w:rsidR="00000000" w:rsidDel="00000000" w:rsidP="00000000" w:rsidRDefault="00000000" w:rsidRPr="00000000" w14:paraId="00000100">
      <w:pPr>
        <w:tabs>
          <w:tab w:val="left" w:leader="none" w:pos="576"/>
        </w:tabs>
        <w:spacing w:before="120" w:lineRule="auto"/>
        <w:jc w:val="both"/>
        <w:rPr>
          <w:rFonts w:ascii="Marianne" w:cs="Marianne" w:eastAsia="Marianne" w:hAnsi="Marianne"/>
          <w:i w:val="0"/>
          <w:sz w:val="18"/>
          <w:szCs w:val="18"/>
          <w:vertAlign w:val="baseline"/>
        </w:rPr>
      </w:pPr>
      <w:r w:rsidDel="00000000" w:rsidR="00000000" w:rsidRPr="00000000">
        <w:rPr>
          <w:rFonts w:ascii="Marianne" w:cs="Marianne" w:eastAsia="Marianne" w:hAnsi="Marianne"/>
          <w:i w:val="1"/>
          <w:sz w:val="18"/>
          <w:szCs w:val="18"/>
          <w:vertAlign w:val="baseline"/>
          <w:rtl w:val="0"/>
        </w:rPr>
        <w:t xml:space="preserve">Rubrique à renseigner dans l’hypothèse où le candidat ou l’un des membres du groupement s’appuie sur la ou les capacités d’un autre opérateur économique, quelle que soit la nature juridique des liens qui l’unissent à cet opérateur (qu’il s’agisse d’un sous-traitant ou d’un autre lien</w:t>
      </w:r>
      <w:r w:rsidDel="00000000" w:rsidR="00000000" w:rsidRPr="00000000">
        <w:rPr>
          <w:rFonts w:ascii="Calibri" w:cs="Calibri" w:eastAsia="Calibri" w:hAnsi="Calibri"/>
          <w:i w:val="1"/>
          <w:sz w:val="18"/>
          <w:szCs w:val="18"/>
          <w:vertAlign w:val="baseline"/>
          <w:rtl w:val="0"/>
        </w:rPr>
        <w:t xml:space="preserve"> </w:t>
      </w:r>
      <w:r w:rsidDel="00000000" w:rsidR="00000000" w:rsidRPr="00000000">
        <w:rPr>
          <w:rFonts w:ascii="Marianne" w:cs="Marianne" w:eastAsia="Marianne" w:hAnsi="Marianne"/>
          <w:i w:val="1"/>
          <w:sz w:val="18"/>
          <w:szCs w:val="18"/>
          <w:vertAlign w:val="baseline"/>
          <w:rtl w:val="0"/>
        </w:rPr>
        <w:t xml:space="preserve">; s’il s’agit des capacités d’un cotraitant, les renseignements figurent a priori déjà en rubrique F ou G), en application du II de l’</w:t>
      </w:r>
      <w:hyperlink r:id="rId135">
        <w:r w:rsidDel="00000000" w:rsidR="00000000" w:rsidRPr="00000000">
          <w:rPr>
            <w:rFonts w:ascii="Marianne" w:cs="Marianne" w:eastAsia="Marianne" w:hAnsi="Marianne"/>
            <w:i w:val="1"/>
            <w:color w:val="0000ff"/>
            <w:sz w:val="18"/>
            <w:szCs w:val="18"/>
            <w:u w:val="single"/>
            <w:vertAlign w:val="baseline"/>
            <w:rtl w:val="0"/>
          </w:rPr>
          <w:t xml:space="preserve">article</w:t>
        </w:r>
      </w:hyperlink>
      <w:hyperlink r:id="rId136">
        <w:r w:rsidDel="00000000" w:rsidR="00000000" w:rsidRPr="00000000">
          <w:rPr>
            <w:rFonts w:ascii="Calibri" w:cs="Calibri" w:eastAsia="Calibri" w:hAnsi="Calibri"/>
            <w:i w:val="1"/>
            <w:color w:val="0000ff"/>
            <w:sz w:val="18"/>
            <w:szCs w:val="18"/>
            <w:u w:val="single"/>
            <w:vertAlign w:val="baseline"/>
            <w:rtl w:val="0"/>
          </w:rPr>
          <w:t xml:space="preserve"> </w:t>
        </w:r>
      </w:hyperlink>
      <w:hyperlink r:id="rId137">
        <w:r w:rsidDel="00000000" w:rsidR="00000000" w:rsidRPr="00000000">
          <w:rPr>
            <w:rFonts w:ascii="Marianne" w:cs="Marianne" w:eastAsia="Marianne" w:hAnsi="Marianne"/>
            <w:i w:val="1"/>
            <w:color w:val="0000ff"/>
            <w:sz w:val="18"/>
            <w:szCs w:val="18"/>
            <w:u w:val="single"/>
            <w:vertAlign w:val="baseline"/>
            <w:rtl w:val="0"/>
          </w:rPr>
          <w:t xml:space="preserve">R.</w:t>
        </w:r>
      </w:hyperlink>
      <w:hyperlink r:id="rId138">
        <w:r w:rsidDel="00000000" w:rsidR="00000000" w:rsidRPr="00000000">
          <w:rPr>
            <w:rFonts w:ascii="Calibri" w:cs="Calibri" w:eastAsia="Calibri" w:hAnsi="Calibri"/>
            <w:i w:val="1"/>
            <w:color w:val="0000ff"/>
            <w:sz w:val="18"/>
            <w:szCs w:val="18"/>
            <w:u w:val="single"/>
            <w:vertAlign w:val="baseline"/>
            <w:rtl w:val="0"/>
          </w:rPr>
          <w:t xml:space="preserve"> </w:t>
        </w:r>
      </w:hyperlink>
      <w:hyperlink r:id="rId139">
        <w:r w:rsidDel="00000000" w:rsidR="00000000" w:rsidRPr="00000000">
          <w:rPr>
            <w:rFonts w:ascii="Marianne" w:cs="Marianne" w:eastAsia="Marianne" w:hAnsi="Marianne"/>
            <w:i w:val="1"/>
            <w:color w:val="0000ff"/>
            <w:sz w:val="18"/>
            <w:szCs w:val="18"/>
            <w:u w:val="single"/>
            <w:vertAlign w:val="baseline"/>
            <w:rtl w:val="0"/>
          </w:rPr>
          <w:t xml:space="preserve">2142-3</w:t>
        </w:r>
      </w:hyperlink>
      <w:r w:rsidDel="00000000" w:rsidR="00000000" w:rsidRPr="00000000">
        <w:rPr>
          <w:rFonts w:ascii="Marianne" w:cs="Marianne" w:eastAsia="Marianne" w:hAnsi="Marianne"/>
          <w:i w:val="1"/>
          <w:sz w:val="18"/>
          <w:szCs w:val="18"/>
          <w:vertAlign w:val="baseline"/>
          <w:rtl w:val="0"/>
        </w:rPr>
        <w:t xml:space="preserve"> du code de la commande publique auquel l’</w:t>
      </w:r>
      <w:hyperlink r:id="rId140">
        <w:r w:rsidDel="00000000" w:rsidR="00000000" w:rsidRPr="00000000">
          <w:rPr>
            <w:rFonts w:ascii="Marianne" w:cs="Marianne" w:eastAsia="Marianne" w:hAnsi="Marianne"/>
            <w:i w:val="1"/>
            <w:color w:val="0000ff"/>
            <w:sz w:val="18"/>
            <w:szCs w:val="18"/>
            <w:u w:val="single"/>
            <w:vertAlign w:val="baseline"/>
            <w:rtl w:val="0"/>
          </w:rPr>
          <w:t xml:space="preserve">article</w:t>
        </w:r>
      </w:hyperlink>
      <w:hyperlink r:id="rId141">
        <w:r w:rsidDel="00000000" w:rsidR="00000000" w:rsidRPr="00000000">
          <w:rPr>
            <w:rFonts w:ascii="Calibri" w:cs="Calibri" w:eastAsia="Calibri" w:hAnsi="Calibri"/>
            <w:i w:val="1"/>
            <w:color w:val="0000ff"/>
            <w:sz w:val="18"/>
            <w:szCs w:val="18"/>
            <w:u w:val="single"/>
            <w:vertAlign w:val="baseline"/>
            <w:rtl w:val="0"/>
          </w:rPr>
          <w:t xml:space="preserve"> </w:t>
        </w:r>
      </w:hyperlink>
      <w:hyperlink r:id="rId142">
        <w:r w:rsidDel="00000000" w:rsidR="00000000" w:rsidRPr="00000000">
          <w:rPr>
            <w:rFonts w:ascii="Marianne" w:cs="Marianne" w:eastAsia="Marianne" w:hAnsi="Marianne"/>
            <w:i w:val="1"/>
            <w:color w:val="0000ff"/>
            <w:sz w:val="18"/>
            <w:szCs w:val="18"/>
            <w:u w:val="single"/>
            <w:vertAlign w:val="baseline"/>
            <w:rtl w:val="0"/>
          </w:rPr>
          <w:t xml:space="preserve">R.</w:t>
        </w:r>
      </w:hyperlink>
      <w:hyperlink r:id="rId143">
        <w:r w:rsidDel="00000000" w:rsidR="00000000" w:rsidRPr="00000000">
          <w:rPr>
            <w:rFonts w:ascii="Calibri" w:cs="Calibri" w:eastAsia="Calibri" w:hAnsi="Calibri"/>
            <w:i w:val="1"/>
            <w:color w:val="0000ff"/>
            <w:sz w:val="18"/>
            <w:szCs w:val="18"/>
            <w:u w:val="single"/>
            <w:vertAlign w:val="baseline"/>
            <w:rtl w:val="0"/>
          </w:rPr>
          <w:t xml:space="preserve"> </w:t>
        </w:r>
      </w:hyperlink>
      <w:hyperlink r:id="rId144">
        <w:r w:rsidDel="00000000" w:rsidR="00000000" w:rsidRPr="00000000">
          <w:rPr>
            <w:rFonts w:ascii="Marianne" w:cs="Marianne" w:eastAsia="Marianne" w:hAnsi="Marianne"/>
            <w:i w:val="1"/>
            <w:color w:val="0000ff"/>
            <w:sz w:val="18"/>
            <w:szCs w:val="18"/>
            <w:u w:val="single"/>
            <w:vertAlign w:val="baseline"/>
            <w:rtl w:val="0"/>
          </w:rPr>
          <w:t xml:space="preserve">2342-2</w:t>
        </w:r>
      </w:hyperlink>
      <w:r w:rsidDel="00000000" w:rsidR="00000000" w:rsidRPr="00000000">
        <w:rPr>
          <w:rFonts w:ascii="Marianne" w:cs="Marianne" w:eastAsia="Marianne" w:hAnsi="Marianne"/>
          <w:i w:val="1"/>
          <w:sz w:val="18"/>
          <w:szCs w:val="18"/>
          <w:vertAlign w:val="baseline"/>
          <w:rtl w:val="0"/>
        </w:rPr>
        <w:t xml:space="preserve"> renvoie.</w:t>
      </w:r>
      <w:r w:rsidDel="00000000" w:rsidR="00000000" w:rsidRPr="00000000">
        <w:rPr>
          <w:rtl w:val="0"/>
        </w:rPr>
      </w:r>
    </w:p>
    <w:p w:rsidR="00000000" w:rsidDel="00000000" w:rsidP="00000000" w:rsidRDefault="00000000" w:rsidRPr="00000000" w14:paraId="00000101">
      <w:pPr>
        <w:tabs>
          <w:tab w:val="left" w:leader="none" w:pos="576"/>
        </w:tabs>
        <w:spacing w:before="120" w:lineRule="auto"/>
        <w:jc w:val="both"/>
        <w:rPr>
          <w:rFonts w:ascii="Marianne" w:cs="Marianne" w:eastAsia="Marianne" w:hAnsi="Marianne"/>
          <w:vertAlign w:val="baseline"/>
        </w:rPr>
      </w:pPr>
      <w:r w:rsidDel="00000000" w:rsidR="00000000" w:rsidRPr="00000000">
        <w:rPr>
          <w:rFonts w:ascii="Marianne" w:cs="Marianne" w:eastAsia="Marianne" w:hAnsi="Marianne"/>
          <w:i w:val="1"/>
          <w:sz w:val="18"/>
          <w:szCs w:val="18"/>
          <w:vertAlign w:val="baseline"/>
          <w:rtl w:val="0"/>
        </w:rPr>
        <w:t xml:space="preserve">(Joindre, pour chaque opérateur économique, en annexe du DC2, tous les renseignements demandés par l’acheteur dans l'avis d'appel à la concurrence</w:t>
      </w:r>
      <w:r w:rsidDel="00000000" w:rsidR="00000000" w:rsidRPr="00000000">
        <w:rPr>
          <w:rFonts w:ascii="Marianne" w:cs="Marianne" w:eastAsia="Marianne" w:hAnsi="Marianne"/>
          <w:b w:val="1"/>
          <w:i w:val="1"/>
          <w:sz w:val="18"/>
          <w:szCs w:val="18"/>
          <w:vertAlign w:val="baseline"/>
          <w:rtl w:val="0"/>
        </w:rPr>
        <w:t xml:space="preserve"> </w:t>
      </w:r>
      <w:r w:rsidDel="00000000" w:rsidR="00000000" w:rsidRPr="00000000">
        <w:rPr>
          <w:rFonts w:ascii="Marianne" w:cs="Marianne" w:eastAsia="Marianne" w:hAnsi="Marianne"/>
          <w:i w:val="1"/>
          <w:sz w:val="18"/>
          <w:szCs w:val="18"/>
          <w:vertAlign w:val="baseline"/>
          <w:rtl w:val="0"/>
        </w:rPr>
        <w:t xml:space="preserve">ou l’invitation à confirmer l’intérêt ou en l’absence d’un tel avis ou d’une telle invitation, dans les documents de la consultation. Si l’opérateur sur les capacités duquel le candidat s’appuie est un sous-traitant, ces informations sont fournies via le DC4 ou équivalent. Dans les autres cas, un DC2 annexe ou tout document équivalent peut être utilisé. Le candidat sera tenu d’apporter la preuve que chacun des opérateurs économiques mettra à la disposition du candidat individuel ou du membre du groupement les moyens nécessaires pendant toute la durée d’exécution du marché public</w:t>
      </w:r>
      <w:r w:rsidDel="00000000" w:rsidR="00000000" w:rsidRPr="00000000">
        <w:rPr>
          <w:rFonts w:ascii="Calibri" w:cs="Calibri" w:eastAsia="Calibri" w:hAnsi="Calibri"/>
          <w:i w:val="1"/>
          <w:sz w:val="18"/>
          <w:szCs w:val="18"/>
          <w:vertAlign w:val="baseline"/>
          <w:rtl w:val="0"/>
        </w:rPr>
        <w:t xml:space="preserve"> </w:t>
      </w:r>
      <w:r w:rsidDel="00000000" w:rsidR="00000000" w:rsidRPr="00000000">
        <w:rPr>
          <w:rFonts w:ascii="Marianne" w:cs="Marianne" w:eastAsia="Marianne" w:hAnsi="Marianne"/>
          <w:i w:val="1"/>
          <w:sz w:val="18"/>
          <w:szCs w:val="18"/>
          <w:vertAlign w:val="baseline"/>
          <w:rtl w:val="0"/>
        </w:rPr>
        <w:t xml:space="preserve">; </w:t>
      </w:r>
      <w:r w:rsidDel="00000000" w:rsidR="00000000" w:rsidRPr="00000000">
        <w:rPr>
          <w:rFonts w:ascii="Marianne" w:cs="Marianne" w:eastAsia="Marianne" w:hAnsi="Marianne"/>
          <w:i w:val="1"/>
          <w:sz w:val="18"/>
          <w:szCs w:val="18"/>
          <w:u w:val="single"/>
          <w:vertAlign w:val="baseline"/>
          <w:rtl w:val="0"/>
        </w:rPr>
        <w:t xml:space="preserve">en cas de MDS, cette preuve est à fournir au stade du dépôt de la candidature</w:t>
      </w:r>
      <w:r w:rsidDel="00000000" w:rsidR="00000000" w:rsidRPr="00000000">
        <w:rPr>
          <w:rFonts w:ascii="Marianne" w:cs="Marianne" w:eastAsia="Marianne" w:hAnsi="Marianne"/>
          <w:i w:val="1"/>
          <w:sz w:val="18"/>
          <w:szCs w:val="18"/>
          <w:vertAlign w:val="baseline"/>
          <w:rtl w:val="0"/>
        </w:rPr>
        <w:t xml:space="preserve">)</w:t>
      </w:r>
      <w:r w:rsidDel="00000000" w:rsidR="00000000" w:rsidRPr="00000000">
        <w:rPr>
          <w:rtl w:val="0"/>
        </w:rPr>
      </w:r>
    </w:p>
    <w:p w:rsidR="00000000" w:rsidDel="00000000" w:rsidP="00000000" w:rsidRDefault="00000000" w:rsidRPr="00000000" w14:paraId="00000102">
      <w:pPr>
        <w:tabs>
          <w:tab w:val="left" w:leader="none" w:pos="576"/>
        </w:tabs>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103">
      <w:pPr>
        <w:tabs>
          <w:tab w:val="left" w:leader="none" w:pos="576"/>
        </w:tabs>
        <w:jc w:val="both"/>
        <w:rPr>
          <w:rFonts w:ascii="Marianne" w:cs="Marianne" w:eastAsia="Marianne" w:hAnsi="Marianne"/>
          <w:b w:val="0"/>
          <w:sz w:val="22"/>
          <w:szCs w:val="22"/>
          <w:vertAlign w:val="baseline"/>
        </w:rPr>
      </w:pPr>
      <w:r w:rsidDel="00000000" w:rsidR="00000000" w:rsidRPr="00000000">
        <w:rPr>
          <w:rFonts w:ascii="Marianne" w:cs="Marianne" w:eastAsia="Marianne" w:hAnsi="Marianne"/>
          <w:b w:val="1"/>
          <w:sz w:val="22"/>
          <w:szCs w:val="22"/>
          <w:vertAlign w:val="baseline"/>
          <w:rtl w:val="0"/>
        </w:rPr>
        <w:t xml:space="preserve">Désignation du (des) opérateur(s)</w:t>
      </w:r>
      <w:r w:rsidDel="00000000" w:rsidR="00000000" w:rsidRPr="00000000">
        <w:rPr>
          <w:rtl w:val="0"/>
        </w:rPr>
      </w:r>
    </w:p>
    <w:p w:rsidR="00000000" w:rsidDel="00000000" w:rsidP="00000000" w:rsidRDefault="00000000" w:rsidRPr="00000000" w14:paraId="00000104">
      <w:pPr>
        <w:jc w:val="both"/>
        <w:rPr>
          <w:rFonts w:ascii="Marianne" w:cs="Marianne" w:eastAsia="Marianne" w:hAnsi="Marianne"/>
          <w:i w:val="0"/>
          <w:sz w:val="18"/>
          <w:szCs w:val="18"/>
          <w:vertAlign w:val="baseline"/>
        </w:rPr>
      </w:pPr>
      <w:r w:rsidDel="00000000" w:rsidR="00000000" w:rsidRPr="00000000">
        <w:rPr>
          <w:rFonts w:ascii="Marianne" w:cs="Marianne" w:eastAsia="Marianne" w:hAnsi="Marianne"/>
          <w:i w:val="1"/>
          <w:sz w:val="18"/>
          <w:szCs w:val="18"/>
          <w:vertAlign w:val="baseline"/>
          <w:rtl w:val="0"/>
        </w:rPr>
        <w:t xml:space="preserve">(Adapter le tableau autant que nécessaire)</w:t>
      </w:r>
      <w:r w:rsidDel="00000000" w:rsidR="00000000" w:rsidRPr="00000000">
        <w:rPr>
          <w:rtl w:val="0"/>
        </w:rPr>
      </w:r>
    </w:p>
    <w:p w:rsidR="00000000" w:rsidDel="00000000" w:rsidP="00000000" w:rsidRDefault="00000000" w:rsidRPr="00000000" w14:paraId="00000105">
      <w:pPr>
        <w:jc w:val="both"/>
        <w:rPr>
          <w:rFonts w:ascii="Marianne" w:cs="Marianne" w:eastAsia="Marianne" w:hAnsi="Marianne"/>
          <w:i w:val="0"/>
          <w:sz w:val="18"/>
          <w:szCs w:val="18"/>
          <w:vertAlign w:val="baseline"/>
        </w:rPr>
      </w:pPr>
      <w:r w:rsidDel="00000000" w:rsidR="00000000" w:rsidRPr="00000000">
        <w:rPr>
          <w:rtl w:val="0"/>
        </w:rPr>
      </w:r>
    </w:p>
    <w:tbl>
      <w:tblPr>
        <w:tblStyle w:val="Table11"/>
        <w:tblW w:w="9904.0" w:type="dxa"/>
        <w:jc w:val="left"/>
        <w:tblInd w:w="-123.0" w:type="dxa"/>
        <w:tblLayout w:type="fixed"/>
        <w:tblLook w:val="0000"/>
      </w:tblPr>
      <w:tblGrid>
        <w:gridCol w:w="832"/>
        <w:gridCol w:w="4394"/>
        <w:gridCol w:w="4678"/>
        <w:tblGridChange w:id="0">
          <w:tblGrid>
            <w:gridCol w:w="832"/>
            <w:gridCol w:w="4394"/>
            <w:gridCol w:w="4678"/>
          </w:tblGrid>
        </w:tblGridChange>
      </w:tblGrid>
      <w:tr>
        <w:trPr>
          <w:cantSplit w:val="0"/>
          <w:trHeight w:val="1200" w:hRule="atLeast"/>
          <w:tblHeader w:val="0"/>
        </w:trPr>
        <w:tc>
          <w:tcPr>
            <w:tcBorders>
              <w:top w:color="000000" w:space="0" w:sz="4" w:val="single"/>
              <w:left w:color="000000" w:space="0" w:sz="4" w:val="single"/>
              <w:bottom w:color="000000" w:space="0" w:sz="4" w:val="single"/>
            </w:tcBorders>
            <w:vAlign w:val="center"/>
          </w:tcPr>
          <w:p w:rsidR="00000000" w:rsidDel="00000000" w:rsidP="00000000" w:rsidRDefault="00000000" w:rsidRPr="00000000" w14:paraId="00000106">
            <w:pPr>
              <w:jc w:val="center"/>
              <w:rPr>
                <w:rFonts w:ascii="Marianne" w:cs="Marianne" w:eastAsia="Marianne" w:hAnsi="Marianne"/>
                <w:b w:val="0"/>
                <w:vertAlign w:val="baseline"/>
              </w:rPr>
            </w:pPr>
            <w:r w:rsidDel="00000000" w:rsidR="00000000" w:rsidRPr="00000000">
              <w:rPr>
                <w:rFonts w:ascii="Marianne" w:cs="Marianne" w:eastAsia="Marianne" w:hAnsi="Marianne"/>
                <w:b w:val="1"/>
                <w:vertAlign w:val="baseline"/>
                <w:rtl w:val="0"/>
              </w:rPr>
              <w:t xml:space="preserve">N°</w:t>
            </w:r>
            <w:r w:rsidDel="00000000" w:rsidR="00000000" w:rsidRPr="00000000">
              <w:rPr>
                <w:rtl w:val="0"/>
              </w:rPr>
            </w:r>
          </w:p>
          <w:p w:rsidR="00000000" w:rsidDel="00000000" w:rsidP="00000000" w:rsidRDefault="00000000" w:rsidRPr="00000000" w14:paraId="00000107">
            <w:pPr>
              <w:jc w:val="center"/>
              <w:rPr>
                <w:rFonts w:ascii="Marianne" w:cs="Marianne" w:eastAsia="Marianne" w:hAnsi="Marianne"/>
                <w:b w:val="0"/>
                <w:vertAlign w:val="baseline"/>
              </w:rPr>
            </w:pPr>
            <w:r w:rsidDel="00000000" w:rsidR="00000000" w:rsidRPr="00000000">
              <w:rPr>
                <w:rFonts w:ascii="Marianne" w:cs="Marianne" w:eastAsia="Marianne" w:hAnsi="Marianne"/>
                <w:b w:val="1"/>
                <w:vertAlign w:val="baseline"/>
                <w:rtl w:val="0"/>
              </w:rPr>
              <w:t xml:space="preserve">du</w:t>
            </w:r>
            <w:r w:rsidDel="00000000" w:rsidR="00000000" w:rsidRPr="00000000">
              <w:rPr>
                <w:rtl w:val="0"/>
              </w:rPr>
            </w:r>
          </w:p>
          <w:p w:rsidR="00000000" w:rsidDel="00000000" w:rsidP="00000000" w:rsidRDefault="00000000" w:rsidRPr="00000000" w14:paraId="00000108">
            <w:pPr>
              <w:jc w:val="center"/>
              <w:rPr>
                <w:rFonts w:ascii="Marianne" w:cs="Marianne" w:eastAsia="Marianne" w:hAnsi="Marianne"/>
                <w:b w:val="0"/>
                <w:vertAlign w:val="baseline"/>
              </w:rPr>
            </w:pPr>
            <w:r w:rsidDel="00000000" w:rsidR="00000000" w:rsidRPr="00000000">
              <w:rPr>
                <w:rFonts w:ascii="Marianne" w:cs="Marianne" w:eastAsia="Marianne" w:hAnsi="Marianne"/>
                <w:b w:val="1"/>
                <w:vertAlign w:val="baseline"/>
                <w:rtl w:val="0"/>
              </w:rPr>
              <w:t xml:space="preserve">Lot</w:t>
            </w:r>
            <w:r w:rsidDel="00000000" w:rsidR="00000000" w:rsidRPr="00000000">
              <w:rPr>
                <w:rtl w:val="0"/>
              </w:rPr>
            </w:r>
          </w:p>
        </w:tc>
        <w:tc>
          <w:tcPr>
            <w:tcBorders>
              <w:top w:color="000000" w:space="0" w:sz="4" w:val="single"/>
              <w:left w:color="000000" w:space="0" w:sz="4" w:val="single"/>
              <w:bottom w:color="000000" w:space="0" w:sz="4" w:val="single"/>
            </w:tcBorders>
            <w:vAlign w:val="center"/>
          </w:tcPr>
          <w:p w:rsidR="00000000" w:rsidDel="00000000" w:rsidP="00000000" w:rsidRDefault="00000000" w:rsidRPr="00000000" w14:paraId="00000109">
            <w:pPr>
              <w:jc w:val="center"/>
              <w:rPr>
                <w:rFonts w:ascii="Marianne" w:cs="Marianne" w:eastAsia="Marianne" w:hAnsi="Marianne"/>
                <w:b w:val="0"/>
                <w:vertAlign w:val="baseline"/>
              </w:rPr>
            </w:pPr>
            <w:r w:rsidDel="00000000" w:rsidR="00000000" w:rsidRPr="00000000">
              <w:rPr>
                <w:rFonts w:ascii="Marianne" w:cs="Marianne" w:eastAsia="Marianne" w:hAnsi="Marianne"/>
                <w:b w:val="1"/>
                <w:vertAlign w:val="baseline"/>
                <w:rtl w:val="0"/>
              </w:rPr>
              <w:t xml:space="preserve">Nom du membre du groupement concerné</w:t>
            </w:r>
            <w:r w:rsidDel="00000000" w:rsidR="00000000" w:rsidRPr="00000000">
              <w:rPr>
                <w:rFonts w:ascii="Marianne" w:cs="Marianne" w:eastAsia="Marianne" w:hAnsi="Marianne"/>
                <w:b w:val="1"/>
                <w:vertAlign w:val="superscript"/>
              </w:rPr>
              <w:footnoteReference w:customMarkFollows="0" w:id="1"/>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A">
            <w:pPr>
              <w:jc w:val="center"/>
              <w:rPr>
                <w:rFonts w:ascii="Marianne" w:cs="Marianne" w:eastAsia="Marianne" w:hAnsi="Marianne"/>
                <w:vertAlign w:val="baseline"/>
              </w:rPr>
            </w:pPr>
            <w:r w:rsidDel="00000000" w:rsidR="00000000" w:rsidRPr="00000000">
              <w:rPr>
                <w:rFonts w:ascii="Marianne" w:cs="Marianne" w:eastAsia="Marianne" w:hAnsi="Marianne"/>
                <w:b w:val="1"/>
                <w:vertAlign w:val="baseline"/>
                <w:rtl w:val="0"/>
              </w:rPr>
              <w:t xml:space="preserve">Nom commercial et dénomination sociale, adresse de l’établissement</w:t>
            </w:r>
            <w:r w:rsidDel="00000000" w:rsidR="00000000" w:rsidRPr="00000000">
              <w:rPr>
                <w:rFonts w:ascii="Marianne" w:cs="Marianne" w:eastAsia="Marianne" w:hAnsi="Marianne"/>
                <w:b w:val="1"/>
                <w:vertAlign w:val="superscript"/>
              </w:rPr>
              <w:footnoteReference w:customMarkFollows="0" w:id="2"/>
            </w:r>
            <w:r w:rsidDel="00000000" w:rsidR="00000000" w:rsidRPr="00000000">
              <w:rPr>
                <w:rFonts w:ascii="Marianne" w:cs="Marianne" w:eastAsia="Marianne" w:hAnsi="Marianne"/>
                <w:b w:val="1"/>
                <w:vertAlign w:val="baseline"/>
                <w:rtl w:val="0"/>
              </w:rPr>
              <w:t xml:space="preserve">, adresse électronique, numéros de téléphone et de télécopie, numéro SIRET de l’opérateur sur les capacités duquel le candidat ou le membre du groupement s’appuie</w:t>
            </w:r>
            <w:r w:rsidDel="00000000" w:rsidR="00000000" w:rsidRPr="00000000">
              <w:rPr>
                <w:rFonts w:ascii="Marianne" w:cs="Marianne" w:eastAsia="Marianne" w:hAnsi="Marianne"/>
                <w:b w:val="1"/>
                <w:vertAlign w:val="superscript"/>
              </w:rPr>
              <w:footnoteReference w:customMarkFollows="0" w:id="3"/>
            </w:r>
            <w:r w:rsidDel="00000000" w:rsidR="00000000" w:rsidRPr="00000000">
              <w:rPr>
                <w:rtl w:val="0"/>
              </w:rPr>
            </w:r>
          </w:p>
        </w:tc>
      </w:tr>
      <w:tr>
        <w:trPr>
          <w:cantSplit w:val="0"/>
          <w:trHeight w:val="1021" w:hRule="atLeast"/>
          <w:tblHeader w:val="0"/>
        </w:trPr>
        <w:tc>
          <w:tcPr>
            <w:tcBorders>
              <w:top w:color="000000" w:space="0" w:sz="4" w:val="single"/>
              <w:left w:color="000000" w:space="0" w:sz="4" w:val="single"/>
            </w:tcBorders>
            <w:shd w:fill="b4c6e7" w:val="clear"/>
            <w:vAlign w:val="top"/>
          </w:tcPr>
          <w:p w:rsidR="00000000" w:rsidDel="00000000" w:rsidP="00000000" w:rsidRDefault="00000000" w:rsidRPr="00000000" w14:paraId="0000010B">
            <w:pPr>
              <w:jc w:val="both"/>
              <w:rPr>
                <w:rFonts w:ascii="Marianne" w:cs="Marianne" w:eastAsia="Marianne" w:hAnsi="Marianne"/>
                <w:vertAlign w:val="baseline"/>
              </w:rPr>
            </w:pPr>
            <w:r w:rsidDel="00000000" w:rsidR="00000000" w:rsidRPr="00000000">
              <w:rPr>
                <w:rtl w:val="0"/>
              </w:rPr>
            </w:r>
          </w:p>
        </w:tc>
        <w:tc>
          <w:tcPr>
            <w:tcBorders>
              <w:top w:color="000000" w:space="0" w:sz="4" w:val="single"/>
              <w:left w:color="000000" w:space="0" w:sz="4" w:val="single"/>
            </w:tcBorders>
            <w:shd w:fill="b4c6e7" w:val="clear"/>
            <w:vAlign w:val="top"/>
          </w:tcPr>
          <w:p w:rsidR="00000000" w:rsidDel="00000000" w:rsidP="00000000" w:rsidRDefault="00000000" w:rsidRPr="00000000" w14:paraId="0000010C">
            <w:pPr>
              <w:jc w:val="both"/>
              <w:rPr>
                <w:rFonts w:ascii="Marianne" w:cs="Marianne" w:eastAsia="Marianne" w:hAnsi="Marianne"/>
                <w:vertAlign w:val="baseline"/>
              </w:rPr>
            </w:pPr>
            <w:r w:rsidDel="00000000" w:rsidR="00000000" w:rsidRPr="00000000">
              <w:rPr>
                <w:rtl w:val="0"/>
              </w:rPr>
            </w:r>
          </w:p>
        </w:tc>
        <w:tc>
          <w:tcPr>
            <w:tcBorders>
              <w:top w:color="000000" w:space="0" w:sz="4" w:val="single"/>
              <w:left w:color="000000" w:space="0" w:sz="4" w:val="single"/>
              <w:right w:color="000000" w:space="0" w:sz="4" w:val="single"/>
            </w:tcBorders>
            <w:shd w:fill="b4c6e7" w:val="clear"/>
            <w:vAlign w:val="top"/>
          </w:tcPr>
          <w:p w:rsidR="00000000" w:rsidDel="00000000" w:rsidP="00000000" w:rsidRDefault="00000000" w:rsidRPr="00000000" w14:paraId="0000010D">
            <w:pPr>
              <w:jc w:val="both"/>
              <w:rPr>
                <w:rFonts w:ascii="Marianne" w:cs="Marianne" w:eastAsia="Marianne" w:hAnsi="Marianne"/>
                <w:vertAlign w:val="baseline"/>
              </w:rPr>
            </w:pPr>
            <w:r w:rsidDel="00000000" w:rsidR="00000000" w:rsidRPr="00000000">
              <w:rPr>
                <w:rtl w:val="0"/>
              </w:rPr>
            </w:r>
          </w:p>
        </w:tc>
      </w:tr>
      <w:tr>
        <w:trPr>
          <w:cantSplit w:val="0"/>
          <w:trHeight w:val="1021" w:hRule="atLeast"/>
          <w:tblHeader w:val="0"/>
        </w:trPr>
        <w:tc>
          <w:tcPr>
            <w:tcBorders>
              <w:left w:color="000000" w:space="0" w:sz="4" w:val="single"/>
            </w:tcBorders>
            <w:vAlign w:val="top"/>
          </w:tcPr>
          <w:p w:rsidR="00000000" w:rsidDel="00000000" w:rsidP="00000000" w:rsidRDefault="00000000" w:rsidRPr="00000000" w14:paraId="0000010E">
            <w:pPr>
              <w:jc w:val="both"/>
              <w:rPr>
                <w:rFonts w:ascii="Marianne" w:cs="Marianne" w:eastAsia="Marianne" w:hAnsi="Marianne"/>
                <w:vertAlign w:val="baseline"/>
              </w:rPr>
            </w:pPr>
            <w:r w:rsidDel="00000000" w:rsidR="00000000" w:rsidRPr="00000000">
              <w:rPr>
                <w:rtl w:val="0"/>
              </w:rPr>
            </w:r>
          </w:p>
        </w:tc>
        <w:tc>
          <w:tcPr>
            <w:tcBorders>
              <w:left w:color="000000" w:space="0" w:sz="4" w:val="single"/>
            </w:tcBorders>
            <w:vAlign w:val="top"/>
          </w:tcPr>
          <w:p w:rsidR="00000000" w:rsidDel="00000000" w:rsidP="00000000" w:rsidRDefault="00000000" w:rsidRPr="00000000" w14:paraId="0000010F">
            <w:pPr>
              <w:jc w:val="both"/>
              <w:rPr>
                <w:rFonts w:ascii="Marianne" w:cs="Marianne" w:eastAsia="Marianne" w:hAnsi="Marianne"/>
                <w:vertAlign w:val="baseline"/>
              </w:rPr>
            </w:pPr>
            <w:r w:rsidDel="00000000" w:rsidR="00000000" w:rsidRPr="00000000">
              <w:rPr>
                <w:rtl w:val="0"/>
              </w:rPr>
            </w:r>
          </w:p>
        </w:tc>
        <w:tc>
          <w:tcPr>
            <w:tcBorders>
              <w:left w:color="000000" w:space="0" w:sz="4" w:val="single"/>
              <w:right w:color="000000" w:space="0" w:sz="4" w:val="single"/>
            </w:tcBorders>
            <w:vAlign w:val="top"/>
          </w:tcPr>
          <w:p w:rsidR="00000000" w:rsidDel="00000000" w:rsidP="00000000" w:rsidRDefault="00000000" w:rsidRPr="00000000" w14:paraId="00000110">
            <w:pPr>
              <w:jc w:val="both"/>
              <w:rPr>
                <w:rFonts w:ascii="Marianne" w:cs="Marianne" w:eastAsia="Marianne" w:hAnsi="Marianne"/>
                <w:vertAlign w:val="baseline"/>
              </w:rPr>
            </w:pPr>
            <w:r w:rsidDel="00000000" w:rsidR="00000000" w:rsidRPr="00000000">
              <w:rPr>
                <w:rtl w:val="0"/>
              </w:rPr>
            </w:r>
          </w:p>
        </w:tc>
      </w:tr>
      <w:tr>
        <w:trPr>
          <w:cantSplit w:val="0"/>
          <w:trHeight w:val="1021" w:hRule="atLeast"/>
          <w:tblHeader w:val="0"/>
        </w:trPr>
        <w:tc>
          <w:tcPr>
            <w:tcBorders>
              <w:left w:color="000000" w:space="0" w:sz="4" w:val="single"/>
            </w:tcBorders>
            <w:shd w:fill="b4c6e7" w:val="clear"/>
            <w:vAlign w:val="top"/>
          </w:tcPr>
          <w:p w:rsidR="00000000" w:rsidDel="00000000" w:rsidP="00000000" w:rsidRDefault="00000000" w:rsidRPr="00000000" w14:paraId="00000111">
            <w:pPr>
              <w:jc w:val="both"/>
              <w:rPr>
                <w:rFonts w:ascii="Marianne" w:cs="Marianne" w:eastAsia="Marianne" w:hAnsi="Marianne"/>
                <w:vertAlign w:val="baseline"/>
              </w:rPr>
            </w:pPr>
            <w:r w:rsidDel="00000000" w:rsidR="00000000" w:rsidRPr="00000000">
              <w:rPr>
                <w:rtl w:val="0"/>
              </w:rPr>
            </w:r>
          </w:p>
        </w:tc>
        <w:tc>
          <w:tcPr>
            <w:tcBorders>
              <w:left w:color="000000" w:space="0" w:sz="4" w:val="single"/>
            </w:tcBorders>
            <w:shd w:fill="b4c6e7" w:val="clear"/>
            <w:vAlign w:val="top"/>
          </w:tcPr>
          <w:p w:rsidR="00000000" w:rsidDel="00000000" w:rsidP="00000000" w:rsidRDefault="00000000" w:rsidRPr="00000000" w14:paraId="00000112">
            <w:pPr>
              <w:jc w:val="both"/>
              <w:rPr>
                <w:rFonts w:ascii="Marianne" w:cs="Marianne" w:eastAsia="Marianne" w:hAnsi="Marianne"/>
                <w:vertAlign w:val="baseline"/>
              </w:rPr>
            </w:pPr>
            <w:r w:rsidDel="00000000" w:rsidR="00000000" w:rsidRPr="00000000">
              <w:rPr>
                <w:rtl w:val="0"/>
              </w:rPr>
            </w:r>
          </w:p>
        </w:tc>
        <w:tc>
          <w:tcPr>
            <w:tcBorders>
              <w:left w:color="000000" w:space="0" w:sz="4" w:val="single"/>
              <w:right w:color="000000" w:space="0" w:sz="4" w:val="single"/>
            </w:tcBorders>
            <w:shd w:fill="b4c6e7" w:val="clear"/>
            <w:vAlign w:val="top"/>
          </w:tcPr>
          <w:p w:rsidR="00000000" w:rsidDel="00000000" w:rsidP="00000000" w:rsidRDefault="00000000" w:rsidRPr="00000000" w14:paraId="00000113">
            <w:pPr>
              <w:jc w:val="both"/>
              <w:rPr>
                <w:rFonts w:ascii="Marianne" w:cs="Marianne" w:eastAsia="Marianne" w:hAnsi="Marianne"/>
                <w:vertAlign w:val="baseline"/>
              </w:rPr>
            </w:pPr>
            <w:r w:rsidDel="00000000" w:rsidR="00000000" w:rsidRPr="00000000">
              <w:rPr>
                <w:rtl w:val="0"/>
              </w:rPr>
            </w:r>
          </w:p>
        </w:tc>
      </w:tr>
      <w:tr>
        <w:trPr>
          <w:cantSplit w:val="0"/>
          <w:trHeight w:val="1021" w:hRule="atLeast"/>
          <w:tblHeader w:val="0"/>
        </w:trPr>
        <w:tc>
          <w:tcPr>
            <w:tcBorders>
              <w:left w:color="000000" w:space="0" w:sz="4" w:val="single"/>
            </w:tcBorders>
            <w:vAlign w:val="top"/>
          </w:tcPr>
          <w:p w:rsidR="00000000" w:rsidDel="00000000" w:rsidP="00000000" w:rsidRDefault="00000000" w:rsidRPr="00000000" w14:paraId="00000114">
            <w:pPr>
              <w:jc w:val="both"/>
              <w:rPr>
                <w:rFonts w:ascii="Marianne" w:cs="Marianne" w:eastAsia="Marianne" w:hAnsi="Marianne"/>
                <w:vertAlign w:val="baseline"/>
              </w:rPr>
            </w:pPr>
            <w:r w:rsidDel="00000000" w:rsidR="00000000" w:rsidRPr="00000000">
              <w:rPr>
                <w:rtl w:val="0"/>
              </w:rPr>
            </w:r>
          </w:p>
        </w:tc>
        <w:tc>
          <w:tcPr>
            <w:tcBorders>
              <w:left w:color="000000" w:space="0" w:sz="4" w:val="single"/>
            </w:tcBorders>
            <w:vAlign w:val="top"/>
          </w:tcPr>
          <w:p w:rsidR="00000000" w:rsidDel="00000000" w:rsidP="00000000" w:rsidRDefault="00000000" w:rsidRPr="00000000" w14:paraId="00000115">
            <w:pPr>
              <w:jc w:val="both"/>
              <w:rPr>
                <w:rFonts w:ascii="Marianne" w:cs="Marianne" w:eastAsia="Marianne" w:hAnsi="Marianne"/>
                <w:vertAlign w:val="baseline"/>
              </w:rPr>
            </w:pPr>
            <w:r w:rsidDel="00000000" w:rsidR="00000000" w:rsidRPr="00000000">
              <w:rPr>
                <w:rtl w:val="0"/>
              </w:rPr>
            </w:r>
          </w:p>
        </w:tc>
        <w:tc>
          <w:tcPr>
            <w:tcBorders>
              <w:left w:color="000000" w:space="0" w:sz="4" w:val="single"/>
              <w:right w:color="000000" w:space="0" w:sz="4" w:val="single"/>
            </w:tcBorders>
            <w:vAlign w:val="top"/>
          </w:tcPr>
          <w:p w:rsidR="00000000" w:rsidDel="00000000" w:rsidP="00000000" w:rsidRDefault="00000000" w:rsidRPr="00000000" w14:paraId="00000116">
            <w:pPr>
              <w:jc w:val="both"/>
              <w:rPr>
                <w:rFonts w:ascii="Marianne" w:cs="Marianne" w:eastAsia="Marianne" w:hAnsi="Marianne"/>
                <w:vertAlign w:val="baseline"/>
              </w:rPr>
            </w:pPr>
            <w:r w:rsidDel="00000000" w:rsidR="00000000" w:rsidRPr="00000000">
              <w:rPr>
                <w:rtl w:val="0"/>
              </w:rPr>
            </w:r>
          </w:p>
        </w:tc>
      </w:tr>
      <w:tr>
        <w:trPr>
          <w:cantSplit w:val="0"/>
          <w:trHeight w:val="1021" w:hRule="atLeast"/>
          <w:tblHeader w:val="0"/>
        </w:trPr>
        <w:tc>
          <w:tcPr>
            <w:tcBorders>
              <w:left w:color="000000" w:space="0" w:sz="4" w:val="single"/>
            </w:tcBorders>
            <w:shd w:fill="b4c6e7" w:val="clear"/>
            <w:vAlign w:val="top"/>
          </w:tcPr>
          <w:p w:rsidR="00000000" w:rsidDel="00000000" w:rsidP="00000000" w:rsidRDefault="00000000" w:rsidRPr="00000000" w14:paraId="00000117">
            <w:pPr>
              <w:jc w:val="both"/>
              <w:rPr>
                <w:rFonts w:ascii="Marianne" w:cs="Marianne" w:eastAsia="Marianne" w:hAnsi="Marianne"/>
                <w:vertAlign w:val="baseline"/>
              </w:rPr>
            </w:pPr>
            <w:r w:rsidDel="00000000" w:rsidR="00000000" w:rsidRPr="00000000">
              <w:rPr>
                <w:rtl w:val="0"/>
              </w:rPr>
            </w:r>
          </w:p>
        </w:tc>
        <w:tc>
          <w:tcPr>
            <w:tcBorders>
              <w:left w:color="000000" w:space="0" w:sz="4" w:val="single"/>
            </w:tcBorders>
            <w:shd w:fill="b4c6e7" w:val="clear"/>
            <w:vAlign w:val="top"/>
          </w:tcPr>
          <w:p w:rsidR="00000000" w:rsidDel="00000000" w:rsidP="00000000" w:rsidRDefault="00000000" w:rsidRPr="00000000" w14:paraId="00000118">
            <w:pPr>
              <w:jc w:val="both"/>
              <w:rPr>
                <w:rFonts w:ascii="Marianne" w:cs="Marianne" w:eastAsia="Marianne" w:hAnsi="Marianne"/>
                <w:vertAlign w:val="baseline"/>
              </w:rPr>
            </w:pPr>
            <w:r w:rsidDel="00000000" w:rsidR="00000000" w:rsidRPr="00000000">
              <w:rPr>
                <w:rtl w:val="0"/>
              </w:rPr>
            </w:r>
          </w:p>
        </w:tc>
        <w:tc>
          <w:tcPr>
            <w:tcBorders>
              <w:left w:color="000000" w:space="0" w:sz="4" w:val="single"/>
              <w:right w:color="000000" w:space="0" w:sz="4" w:val="single"/>
            </w:tcBorders>
            <w:shd w:fill="b4c6e7" w:val="clear"/>
            <w:vAlign w:val="top"/>
          </w:tcPr>
          <w:p w:rsidR="00000000" w:rsidDel="00000000" w:rsidP="00000000" w:rsidRDefault="00000000" w:rsidRPr="00000000" w14:paraId="00000119">
            <w:pPr>
              <w:jc w:val="both"/>
              <w:rPr>
                <w:rFonts w:ascii="Marianne" w:cs="Marianne" w:eastAsia="Marianne" w:hAnsi="Marianne"/>
                <w:vertAlign w:val="baseline"/>
              </w:rPr>
            </w:pPr>
            <w:r w:rsidDel="00000000" w:rsidR="00000000" w:rsidRPr="00000000">
              <w:rPr>
                <w:rtl w:val="0"/>
              </w:rPr>
            </w:r>
          </w:p>
        </w:tc>
      </w:tr>
      <w:tr>
        <w:trPr>
          <w:cantSplit w:val="0"/>
          <w:trHeight w:val="1021" w:hRule="atLeast"/>
          <w:tblHeader w:val="0"/>
        </w:trPr>
        <w:tc>
          <w:tcPr>
            <w:tcBorders>
              <w:left w:color="000000" w:space="0" w:sz="4" w:val="single"/>
            </w:tcBorders>
            <w:vAlign w:val="top"/>
          </w:tcPr>
          <w:p w:rsidR="00000000" w:rsidDel="00000000" w:rsidP="00000000" w:rsidRDefault="00000000" w:rsidRPr="00000000" w14:paraId="0000011A">
            <w:pPr>
              <w:jc w:val="both"/>
              <w:rPr>
                <w:rFonts w:ascii="Marianne" w:cs="Marianne" w:eastAsia="Marianne" w:hAnsi="Marianne"/>
                <w:vertAlign w:val="baseline"/>
              </w:rPr>
            </w:pPr>
            <w:r w:rsidDel="00000000" w:rsidR="00000000" w:rsidRPr="00000000">
              <w:rPr>
                <w:rtl w:val="0"/>
              </w:rPr>
            </w:r>
          </w:p>
        </w:tc>
        <w:tc>
          <w:tcPr>
            <w:tcBorders>
              <w:left w:color="000000" w:space="0" w:sz="4" w:val="single"/>
            </w:tcBorders>
            <w:vAlign w:val="top"/>
          </w:tcPr>
          <w:p w:rsidR="00000000" w:rsidDel="00000000" w:rsidP="00000000" w:rsidRDefault="00000000" w:rsidRPr="00000000" w14:paraId="0000011B">
            <w:pPr>
              <w:jc w:val="both"/>
              <w:rPr>
                <w:rFonts w:ascii="Marianne" w:cs="Marianne" w:eastAsia="Marianne" w:hAnsi="Marianne"/>
                <w:vertAlign w:val="baseline"/>
              </w:rPr>
            </w:pPr>
            <w:r w:rsidDel="00000000" w:rsidR="00000000" w:rsidRPr="00000000">
              <w:rPr>
                <w:rtl w:val="0"/>
              </w:rPr>
            </w:r>
          </w:p>
        </w:tc>
        <w:tc>
          <w:tcPr>
            <w:tcBorders>
              <w:left w:color="000000" w:space="0" w:sz="4" w:val="single"/>
              <w:right w:color="000000" w:space="0" w:sz="4" w:val="single"/>
            </w:tcBorders>
            <w:vAlign w:val="top"/>
          </w:tcPr>
          <w:p w:rsidR="00000000" w:rsidDel="00000000" w:rsidP="00000000" w:rsidRDefault="00000000" w:rsidRPr="00000000" w14:paraId="0000011C">
            <w:pPr>
              <w:jc w:val="both"/>
              <w:rPr>
                <w:rFonts w:ascii="Marianne" w:cs="Marianne" w:eastAsia="Marianne" w:hAnsi="Marianne"/>
                <w:vertAlign w:val="baseline"/>
              </w:rPr>
            </w:pPr>
            <w:r w:rsidDel="00000000" w:rsidR="00000000" w:rsidRPr="00000000">
              <w:rPr>
                <w:rtl w:val="0"/>
              </w:rPr>
            </w:r>
          </w:p>
        </w:tc>
      </w:tr>
      <w:tr>
        <w:trPr>
          <w:cantSplit w:val="0"/>
          <w:trHeight w:val="1021" w:hRule="atLeast"/>
          <w:tblHeader w:val="0"/>
        </w:trPr>
        <w:tc>
          <w:tcPr>
            <w:tcBorders>
              <w:left w:color="000000" w:space="0" w:sz="4" w:val="single"/>
            </w:tcBorders>
            <w:shd w:fill="b4c6e7" w:val="clear"/>
            <w:vAlign w:val="top"/>
          </w:tcPr>
          <w:p w:rsidR="00000000" w:rsidDel="00000000" w:rsidP="00000000" w:rsidRDefault="00000000" w:rsidRPr="00000000" w14:paraId="0000011D">
            <w:pPr>
              <w:jc w:val="both"/>
              <w:rPr>
                <w:rFonts w:ascii="Marianne" w:cs="Marianne" w:eastAsia="Marianne" w:hAnsi="Marianne"/>
                <w:vertAlign w:val="baseline"/>
              </w:rPr>
            </w:pPr>
            <w:r w:rsidDel="00000000" w:rsidR="00000000" w:rsidRPr="00000000">
              <w:rPr>
                <w:rtl w:val="0"/>
              </w:rPr>
            </w:r>
          </w:p>
        </w:tc>
        <w:tc>
          <w:tcPr>
            <w:tcBorders>
              <w:left w:color="000000" w:space="0" w:sz="4" w:val="single"/>
            </w:tcBorders>
            <w:shd w:fill="b4c6e7" w:val="clear"/>
            <w:vAlign w:val="top"/>
          </w:tcPr>
          <w:p w:rsidR="00000000" w:rsidDel="00000000" w:rsidP="00000000" w:rsidRDefault="00000000" w:rsidRPr="00000000" w14:paraId="0000011E">
            <w:pPr>
              <w:jc w:val="both"/>
              <w:rPr>
                <w:rFonts w:ascii="Marianne" w:cs="Marianne" w:eastAsia="Marianne" w:hAnsi="Marianne"/>
                <w:vertAlign w:val="baseline"/>
              </w:rPr>
            </w:pPr>
            <w:r w:rsidDel="00000000" w:rsidR="00000000" w:rsidRPr="00000000">
              <w:rPr>
                <w:rtl w:val="0"/>
              </w:rPr>
            </w:r>
          </w:p>
        </w:tc>
        <w:tc>
          <w:tcPr>
            <w:tcBorders>
              <w:left w:color="000000" w:space="0" w:sz="4" w:val="single"/>
              <w:right w:color="000000" w:space="0" w:sz="4" w:val="single"/>
            </w:tcBorders>
            <w:shd w:fill="b4c6e7" w:val="clear"/>
            <w:vAlign w:val="top"/>
          </w:tcPr>
          <w:p w:rsidR="00000000" w:rsidDel="00000000" w:rsidP="00000000" w:rsidRDefault="00000000" w:rsidRPr="00000000" w14:paraId="0000011F">
            <w:pPr>
              <w:jc w:val="both"/>
              <w:rPr>
                <w:rFonts w:ascii="Marianne" w:cs="Marianne" w:eastAsia="Marianne" w:hAnsi="Marianne"/>
                <w:vertAlign w:val="baseline"/>
              </w:rPr>
            </w:pPr>
            <w:r w:rsidDel="00000000" w:rsidR="00000000" w:rsidRPr="00000000">
              <w:rPr>
                <w:rtl w:val="0"/>
              </w:rPr>
            </w:r>
          </w:p>
        </w:tc>
      </w:tr>
      <w:tr>
        <w:trPr>
          <w:cantSplit w:val="0"/>
          <w:trHeight w:val="1021" w:hRule="atLeast"/>
          <w:tblHeader w:val="0"/>
        </w:trPr>
        <w:tc>
          <w:tcPr>
            <w:tcBorders>
              <w:left w:color="000000" w:space="0" w:sz="4" w:val="single"/>
            </w:tcBorders>
            <w:vAlign w:val="top"/>
          </w:tcPr>
          <w:p w:rsidR="00000000" w:rsidDel="00000000" w:rsidP="00000000" w:rsidRDefault="00000000" w:rsidRPr="00000000" w14:paraId="00000120">
            <w:pPr>
              <w:jc w:val="both"/>
              <w:rPr>
                <w:rFonts w:ascii="Marianne" w:cs="Marianne" w:eastAsia="Marianne" w:hAnsi="Marianne"/>
                <w:vertAlign w:val="baseline"/>
              </w:rPr>
            </w:pPr>
            <w:r w:rsidDel="00000000" w:rsidR="00000000" w:rsidRPr="00000000">
              <w:rPr>
                <w:rtl w:val="0"/>
              </w:rPr>
            </w:r>
          </w:p>
        </w:tc>
        <w:tc>
          <w:tcPr>
            <w:tcBorders>
              <w:left w:color="000000" w:space="0" w:sz="4" w:val="single"/>
            </w:tcBorders>
            <w:vAlign w:val="top"/>
          </w:tcPr>
          <w:p w:rsidR="00000000" w:rsidDel="00000000" w:rsidP="00000000" w:rsidRDefault="00000000" w:rsidRPr="00000000" w14:paraId="00000121">
            <w:pPr>
              <w:jc w:val="both"/>
              <w:rPr>
                <w:rFonts w:ascii="Marianne" w:cs="Marianne" w:eastAsia="Marianne" w:hAnsi="Marianne"/>
                <w:vertAlign w:val="baseline"/>
              </w:rPr>
            </w:pPr>
            <w:r w:rsidDel="00000000" w:rsidR="00000000" w:rsidRPr="00000000">
              <w:rPr>
                <w:rtl w:val="0"/>
              </w:rPr>
            </w:r>
          </w:p>
        </w:tc>
        <w:tc>
          <w:tcPr>
            <w:tcBorders>
              <w:left w:color="000000" w:space="0" w:sz="4" w:val="single"/>
              <w:right w:color="000000" w:space="0" w:sz="4" w:val="single"/>
            </w:tcBorders>
            <w:vAlign w:val="top"/>
          </w:tcPr>
          <w:p w:rsidR="00000000" w:rsidDel="00000000" w:rsidP="00000000" w:rsidRDefault="00000000" w:rsidRPr="00000000" w14:paraId="00000122">
            <w:pPr>
              <w:jc w:val="both"/>
              <w:rPr>
                <w:rFonts w:ascii="Marianne" w:cs="Marianne" w:eastAsia="Marianne" w:hAnsi="Marianne"/>
                <w:vertAlign w:val="baseline"/>
              </w:rPr>
            </w:pPr>
            <w:r w:rsidDel="00000000" w:rsidR="00000000" w:rsidRPr="00000000">
              <w:rPr>
                <w:rtl w:val="0"/>
              </w:rPr>
            </w:r>
          </w:p>
        </w:tc>
      </w:tr>
      <w:tr>
        <w:trPr>
          <w:cantSplit w:val="0"/>
          <w:trHeight w:val="1021" w:hRule="atLeast"/>
          <w:tblHeader w:val="0"/>
        </w:trPr>
        <w:tc>
          <w:tcPr>
            <w:tcBorders>
              <w:left w:color="000000" w:space="0" w:sz="4" w:val="single"/>
              <w:bottom w:color="000000" w:space="0" w:sz="4" w:val="single"/>
            </w:tcBorders>
            <w:shd w:fill="b4c6e7" w:val="clear"/>
            <w:vAlign w:val="top"/>
          </w:tcPr>
          <w:p w:rsidR="00000000" w:rsidDel="00000000" w:rsidP="00000000" w:rsidRDefault="00000000" w:rsidRPr="00000000" w14:paraId="00000123">
            <w:pPr>
              <w:jc w:val="both"/>
              <w:rPr>
                <w:rFonts w:ascii="Marianne" w:cs="Marianne" w:eastAsia="Marianne" w:hAnsi="Marianne"/>
                <w:vertAlign w:val="baseline"/>
              </w:rPr>
            </w:pPr>
            <w:r w:rsidDel="00000000" w:rsidR="00000000" w:rsidRPr="00000000">
              <w:rPr>
                <w:rtl w:val="0"/>
              </w:rPr>
            </w:r>
          </w:p>
        </w:tc>
        <w:tc>
          <w:tcPr>
            <w:tcBorders>
              <w:left w:color="000000" w:space="0" w:sz="4" w:val="single"/>
              <w:bottom w:color="000000" w:space="0" w:sz="4" w:val="single"/>
            </w:tcBorders>
            <w:shd w:fill="b4c6e7" w:val="clear"/>
            <w:vAlign w:val="top"/>
          </w:tcPr>
          <w:p w:rsidR="00000000" w:rsidDel="00000000" w:rsidP="00000000" w:rsidRDefault="00000000" w:rsidRPr="00000000" w14:paraId="00000124">
            <w:pPr>
              <w:jc w:val="both"/>
              <w:rPr>
                <w:rFonts w:ascii="Marianne" w:cs="Marianne" w:eastAsia="Marianne" w:hAnsi="Marianne"/>
                <w:vertAlign w:val="baseline"/>
              </w:rPr>
            </w:pPr>
            <w:r w:rsidDel="00000000" w:rsidR="00000000" w:rsidRPr="00000000">
              <w:rPr>
                <w:rtl w:val="0"/>
              </w:rPr>
            </w:r>
          </w:p>
        </w:tc>
        <w:tc>
          <w:tcPr>
            <w:tcBorders>
              <w:left w:color="000000" w:space="0" w:sz="4" w:val="single"/>
              <w:bottom w:color="000000" w:space="0" w:sz="4" w:val="single"/>
              <w:right w:color="000000" w:space="0" w:sz="4" w:val="single"/>
            </w:tcBorders>
            <w:shd w:fill="b4c6e7" w:val="clear"/>
            <w:vAlign w:val="top"/>
          </w:tcPr>
          <w:p w:rsidR="00000000" w:rsidDel="00000000" w:rsidP="00000000" w:rsidRDefault="00000000" w:rsidRPr="00000000" w14:paraId="00000125">
            <w:pPr>
              <w:jc w:val="both"/>
              <w:rPr>
                <w:rFonts w:ascii="Marianne" w:cs="Marianne" w:eastAsia="Marianne" w:hAnsi="Marianne"/>
                <w:vertAlign w:val="baseline"/>
              </w:rPr>
            </w:pPr>
            <w:r w:rsidDel="00000000" w:rsidR="00000000" w:rsidRPr="00000000">
              <w:rPr>
                <w:rtl w:val="0"/>
              </w:rPr>
            </w:r>
          </w:p>
        </w:tc>
      </w:tr>
    </w:tbl>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864"/>
        </w:tabs>
        <w:spacing w:after="0" w:before="0" w:line="240" w:lineRule="auto"/>
        <w:ind w:left="0" w:right="0" w:firstLine="0"/>
        <w:jc w:val="left"/>
        <w:rPr>
          <w:rFonts w:ascii="Marianne" w:cs="Marianne" w:eastAsia="Marianne" w:hAnsi="Marianne"/>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864"/>
        </w:tabs>
        <w:spacing w:after="0" w:before="0" w:line="240" w:lineRule="auto"/>
        <w:ind w:left="0" w:right="0" w:firstLine="0"/>
        <w:jc w:val="left"/>
        <w:rPr>
          <w:rFonts w:ascii="Marianne" w:cs="Marianne" w:eastAsia="Marianne" w:hAnsi="Marianne"/>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left" w:leader="none" w:pos="864"/>
        </w:tabs>
        <w:spacing w:after="0" w:before="0" w:line="240" w:lineRule="auto"/>
        <w:ind w:left="0" w:right="0" w:firstLine="0"/>
        <w:jc w:val="left"/>
        <w:rPr>
          <w:rFonts w:ascii="Marianne" w:cs="Marianne" w:eastAsia="Marianne" w:hAnsi="Marianne"/>
          <w:b w:val="0"/>
          <w:i w:val="0"/>
          <w:smallCaps w:val="0"/>
          <w:strike w:val="0"/>
          <w:color w:val="000000"/>
          <w:sz w:val="20"/>
          <w:szCs w:val="20"/>
          <w:u w:val="none"/>
          <w:shd w:fill="auto" w:val="clear"/>
          <w:vertAlign w:val="baseline"/>
        </w:rPr>
      </w:pPr>
      <w:r w:rsidDel="00000000" w:rsidR="00000000" w:rsidRPr="00000000">
        <w:rPr>
          <w:rtl w:val="0"/>
        </w:rPr>
      </w:r>
    </w:p>
    <w:tbl>
      <w:tblPr>
        <w:tblStyle w:val="Table12"/>
        <w:tblW w:w="9852.0" w:type="dxa"/>
        <w:jc w:val="left"/>
        <w:tblInd w:w="-71.0" w:type="dxa"/>
        <w:tblLayout w:type="fixed"/>
        <w:tblLook w:val="0000"/>
      </w:tblPr>
      <w:tblGrid>
        <w:gridCol w:w="9852"/>
        <w:tblGridChange w:id="0">
          <w:tblGrid>
            <w:gridCol w:w="9852"/>
          </w:tblGrid>
        </w:tblGridChange>
      </w:tblGrid>
      <w:tr>
        <w:trPr>
          <w:cantSplit w:val="0"/>
          <w:trHeight w:val="407" w:hRule="atLeast"/>
          <w:tblHeader w:val="0"/>
        </w:trPr>
        <w:tc>
          <w:tcPr>
            <w:shd w:fill="465f9d" w:val="clear"/>
            <w:vAlign w:val="top"/>
          </w:tcPr>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Marianne" w:cs="Marianne" w:eastAsia="Marianne" w:hAnsi="Marianne"/>
                <w:b w:val="0"/>
                <w:i w:val="0"/>
                <w:smallCaps w:val="0"/>
                <w:strike w:val="0"/>
                <w:color w:val="ffffff"/>
                <w:sz w:val="20"/>
                <w:szCs w:val="20"/>
                <w:u w:val="none"/>
                <w:shd w:fill="auto" w:val="clear"/>
                <w:vertAlign w:val="baseline"/>
              </w:rPr>
            </w:pPr>
            <w:r w:rsidDel="00000000" w:rsidR="00000000" w:rsidRPr="00000000">
              <w:rPr>
                <w:rFonts w:ascii="Marianne" w:cs="Marianne" w:eastAsia="Marianne" w:hAnsi="Marianne"/>
                <w:b w:val="1"/>
                <w:i w:val="0"/>
                <w:smallCaps w:val="0"/>
                <w:strike w:val="0"/>
                <w:color w:val="ffffff"/>
                <w:sz w:val="22"/>
                <w:szCs w:val="22"/>
                <w:u w:val="none"/>
                <w:shd w:fill="auto" w:val="clear"/>
                <w:vertAlign w:val="baseline"/>
                <w:rtl w:val="0"/>
              </w:rPr>
              <w:t xml:space="preserve">I - Renseignements spécifiques aux marchés publics de défense ou de sécurité</w:t>
            </w:r>
            <w:r w:rsidDel="00000000" w:rsidR="00000000" w:rsidRPr="00000000">
              <w:rPr>
                <w:rtl w:val="0"/>
              </w:rPr>
            </w:r>
          </w:p>
        </w:tc>
      </w:tr>
    </w:tbl>
    <w:p w:rsidR="00000000" w:rsidDel="00000000" w:rsidP="00000000" w:rsidRDefault="00000000" w:rsidRPr="00000000" w14:paraId="0000012A">
      <w:pPr>
        <w:tabs>
          <w:tab w:val="left" w:leader="none" w:pos="426"/>
        </w:tabs>
        <w:jc w:val="both"/>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12B">
      <w:pPr>
        <w:tabs>
          <w:tab w:val="left" w:leader="none" w:pos="426"/>
        </w:tabs>
        <w:jc w:val="both"/>
        <w:rPr>
          <w:rFonts w:ascii="Marianne" w:cs="Marianne" w:eastAsia="Marianne" w:hAnsi="Marianne"/>
          <w:vertAlign w:val="baseline"/>
        </w:rPr>
      </w:pPr>
      <w:r w:rsidDel="00000000" w:rsidR="00000000" w:rsidRPr="00000000">
        <w:rPr>
          <w:rFonts w:ascii="Marianne" w:cs="Marianne" w:eastAsia="Marianne" w:hAnsi="Marianne"/>
          <w:b w:val="1"/>
          <w:sz w:val="22"/>
          <w:szCs w:val="22"/>
          <w:vertAlign w:val="baseline"/>
          <w:rtl w:val="0"/>
        </w:rPr>
        <w:t xml:space="preserve">I1 – Renseignements relatifs à la nationalité du candidat individuel ou du membre du groupement</w:t>
      </w:r>
      <w:r w:rsidDel="00000000" w:rsidR="00000000" w:rsidRPr="00000000">
        <w:rPr>
          <w:rtl w:val="0"/>
        </w:rPr>
      </w:r>
    </w:p>
    <w:p w:rsidR="00000000" w:rsidDel="00000000" w:rsidP="00000000" w:rsidRDefault="00000000" w:rsidRPr="00000000" w14:paraId="0000012C">
      <w:pPr>
        <w:tabs>
          <w:tab w:val="left" w:leader="none" w:pos="426"/>
        </w:tabs>
        <w:jc w:val="both"/>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12D">
      <w:pPr>
        <w:tabs>
          <w:tab w:val="left" w:leader="none" w:pos="426"/>
        </w:tabs>
        <w:jc w:val="both"/>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12E">
      <w:pPr>
        <w:tabs>
          <w:tab w:val="left" w:leader="none" w:pos="426"/>
        </w:tabs>
        <w:jc w:val="both"/>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12F">
      <w:pPr>
        <w:tabs>
          <w:tab w:val="left" w:leader="none" w:pos="426"/>
        </w:tabs>
        <w:jc w:val="both"/>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130">
      <w:pPr>
        <w:tabs>
          <w:tab w:val="left" w:leader="none" w:pos="426"/>
        </w:tabs>
        <w:jc w:val="both"/>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131">
      <w:pPr>
        <w:tabs>
          <w:tab w:val="left" w:leader="none" w:pos="426"/>
        </w:tabs>
        <w:jc w:val="both"/>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132">
      <w:pPr>
        <w:tabs>
          <w:tab w:val="left" w:leader="none" w:pos="426"/>
        </w:tabs>
        <w:jc w:val="both"/>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133">
      <w:pPr>
        <w:tabs>
          <w:tab w:val="left" w:leader="none" w:pos="426"/>
        </w:tabs>
        <w:jc w:val="both"/>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134">
      <w:pPr>
        <w:tabs>
          <w:tab w:val="left" w:leader="none" w:pos="426"/>
        </w:tabs>
        <w:jc w:val="both"/>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135">
      <w:pPr>
        <w:tabs>
          <w:tab w:val="left" w:leader="none" w:pos="426"/>
        </w:tabs>
        <w:jc w:val="both"/>
        <w:rPr>
          <w:rFonts w:ascii="Marianne" w:cs="Marianne" w:eastAsia="Marianne" w:hAnsi="Marianne"/>
          <w:vertAlign w:val="baseline"/>
        </w:rPr>
      </w:pPr>
      <w:r w:rsidDel="00000000" w:rsidR="00000000" w:rsidRPr="00000000">
        <w:rPr>
          <w:rtl w:val="0"/>
        </w:rPr>
      </w:r>
    </w:p>
    <w:p w:rsidR="00000000" w:rsidDel="00000000" w:rsidP="00000000" w:rsidRDefault="00000000" w:rsidRPr="00000000" w14:paraId="00000136">
      <w:pPr>
        <w:tabs>
          <w:tab w:val="left" w:leader="none" w:pos="426"/>
        </w:tabs>
        <w:jc w:val="both"/>
        <w:rPr>
          <w:rFonts w:ascii="Marianne" w:cs="Marianne" w:eastAsia="Marianne" w:hAnsi="Marianne"/>
          <w:sz w:val="22"/>
          <w:szCs w:val="22"/>
          <w:vertAlign w:val="baseline"/>
        </w:rPr>
      </w:pPr>
      <w:r w:rsidDel="00000000" w:rsidR="00000000" w:rsidRPr="00000000">
        <w:rPr>
          <w:rFonts w:ascii="Marianne" w:cs="Marianne" w:eastAsia="Marianne" w:hAnsi="Marianne"/>
          <w:b w:val="1"/>
          <w:sz w:val="22"/>
          <w:szCs w:val="22"/>
          <w:vertAlign w:val="baseline"/>
          <w:rtl w:val="0"/>
        </w:rPr>
        <w:t xml:space="preserve">I2 – Documents, renseignements ou justificatifs permettant d’évaluer si le candidat individuel ou le membre du groupement répond aux critères d’accessibilité à la procédure indiquée dans l’avis d’appel à la concurrence</w:t>
      </w:r>
      <w:r w:rsidDel="00000000" w:rsidR="00000000" w:rsidRPr="00000000">
        <w:rPr>
          <w:rFonts w:ascii="Marianne" w:cs="Marianne" w:eastAsia="Marianne" w:hAnsi="Marianne"/>
          <w:sz w:val="22"/>
          <w:szCs w:val="22"/>
          <w:vertAlign w:val="baseline"/>
          <w:rtl w:val="0"/>
        </w:rPr>
        <w:t xml:space="preserve"> (uniquement lorsque l’acheteur a ouvert la procédure de passation aux opérateurs économiques des pays tiers à l’Union européenne ou à l’Espace économique européen)</w:t>
      </w:r>
    </w:p>
    <w:p w:rsidR="00000000" w:rsidDel="00000000" w:rsidP="00000000" w:rsidRDefault="00000000" w:rsidRPr="00000000" w14:paraId="00000137">
      <w:pPr>
        <w:tabs>
          <w:tab w:val="left" w:leader="none" w:pos="426"/>
        </w:tabs>
        <w:jc w:val="both"/>
        <w:rPr>
          <w:rFonts w:ascii="Marianne" w:cs="Marianne" w:eastAsia="Marianne" w:hAnsi="Marianne"/>
          <w:sz w:val="22"/>
          <w:szCs w:val="22"/>
          <w:vertAlign w:val="baseline"/>
        </w:rPr>
      </w:pPr>
      <w:r w:rsidDel="00000000" w:rsidR="00000000" w:rsidRPr="00000000">
        <w:rPr>
          <w:rtl w:val="0"/>
        </w:rPr>
      </w:r>
    </w:p>
    <w:p w:rsidR="00000000" w:rsidDel="00000000" w:rsidP="00000000" w:rsidRDefault="00000000" w:rsidRPr="00000000" w14:paraId="00000138">
      <w:pPr>
        <w:tabs>
          <w:tab w:val="left" w:leader="none" w:pos="426"/>
        </w:tabs>
        <w:jc w:val="both"/>
        <w:rPr>
          <w:rFonts w:ascii="Marianne" w:cs="Marianne" w:eastAsia="Marianne" w:hAnsi="Marianne"/>
          <w:sz w:val="22"/>
          <w:szCs w:val="22"/>
          <w:vertAlign w:val="baseline"/>
        </w:rPr>
      </w:pPr>
      <w:r w:rsidDel="00000000" w:rsidR="00000000" w:rsidRPr="00000000">
        <w:rPr>
          <w:rtl w:val="0"/>
        </w:rPr>
      </w:r>
    </w:p>
    <w:p w:rsidR="00000000" w:rsidDel="00000000" w:rsidP="00000000" w:rsidRDefault="00000000" w:rsidRPr="00000000" w14:paraId="00000139">
      <w:pPr>
        <w:tabs>
          <w:tab w:val="left" w:leader="none" w:pos="426"/>
        </w:tabs>
        <w:jc w:val="both"/>
        <w:rPr>
          <w:rFonts w:ascii="Marianne" w:cs="Marianne" w:eastAsia="Marianne" w:hAnsi="Marianne"/>
          <w:sz w:val="22"/>
          <w:szCs w:val="22"/>
          <w:vertAlign w:val="baseline"/>
        </w:rPr>
      </w:pPr>
      <w:r w:rsidDel="00000000" w:rsidR="00000000" w:rsidRPr="00000000">
        <w:rPr>
          <w:rtl w:val="0"/>
        </w:rPr>
      </w:r>
    </w:p>
    <w:p w:rsidR="00000000" w:rsidDel="00000000" w:rsidP="00000000" w:rsidRDefault="00000000" w:rsidRPr="00000000" w14:paraId="0000013A">
      <w:pPr>
        <w:tabs>
          <w:tab w:val="left" w:leader="none" w:pos="426"/>
        </w:tabs>
        <w:jc w:val="both"/>
        <w:rPr>
          <w:rFonts w:ascii="Marianne" w:cs="Marianne" w:eastAsia="Marianne" w:hAnsi="Marianne"/>
          <w:sz w:val="22"/>
          <w:szCs w:val="22"/>
          <w:vertAlign w:val="baseline"/>
        </w:rPr>
      </w:pPr>
      <w:r w:rsidDel="00000000" w:rsidR="00000000" w:rsidRPr="00000000">
        <w:rPr>
          <w:rtl w:val="0"/>
        </w:rPr>
      </w:r>
    </w:p>
    <w:p w:rsidR="00000000" w:rsidDel="00000000" w:rsidP="00000000" w:rsidRDefault="00000000" w:rsidRPr="00000000" w14:paraId="0000013B">
      <w:pPr>
        <w:tabs>
          <w:tab w:val="left" w:leader="none" w:pos="426"/>
        </w:tabs>
        <w:jc w:val="both"/>
        <w:rPr>
          <w:rFonts w:ascii="Marianne" w:cs="Marianne" w:eastAsia="Marianne" w:hAnsi="Marianne"/>
          <w:sz w:val="22"/>
          <w:szCs w:val="22"/>
          <w:vertAlign w:val="baseline"/>
        </w:rPr>
      </w:pPr>
      <w:r w:rsidDel="00000000" w:rsidR="00000000" w:rsidRPr="00000000">
        <w:rPr>
          <w:rtl w:val="0"/>
        </w:rPr>
      </w:r>
    </w:p>
    <w:p w:rsidR="00000000" w:rsidDel="00000000" w:rsidP="00000000" w:rsidRDefault="00000000" w:rsidRPr="00000000" w14:paraId="0000013C">
      <w:pPr>
        <w:spacing w:after="120" w:before="120" w:lineRule="auto"/>
        <w:jc w:val="both"/>
        <w:rPr>
          <w:rFonts w:ascii="Marianne" w:cs="Marianne" w:eastAsia="Marianne" w:hAnsi="Marianne"/>
          <w:vertAlign w:val="baseline"/>
        </w:rPr>
      </w:pPr>
      <w:r w:rsidDel="00000000" w:rsidR="00000000" w:rsidRPr="00000000">
        <w:rPr>
          <w:rtl w:val="0"/>
        </w:rPr>
      </w:r>
    </w:p>
    <w:sectPr>
      <w:headerReference r:id="rId145" w:type="default"/>
      <w:footerReference r:id="rId146" w:type="default"/>
      <w:pgSz w:h="16838" w:w="11906" w:orient="portrait"/>
      <w:pgMar w:bottom="1417" w:top="1417" w:left="1417" w:right="1417" w:header="720" w:footer="68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Calibri"/>
  <w:font w:name="Times New Roman"/>
  <w:font w:name="Courier New"/>
  <w:font w:name="Raleway">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Garamond">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Arial Narrow">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oto Sans Symbols">
    <w:embedRegular w:fontKey="{00000000-0000-0000-0000-000000000000}" r:id="rId13" w:subsetted="0"/>
    <w:embedBold w:fontKey="{00000000-0000-0000-0000-000000000000}" r:id="rId14" w:subsetted="0"/>
  </w:font>
  <w:font w:name="Marianne"/>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arianne" w:cs="Marianne" w:eastAsia="Marianne" w:hAnsi="Marianne"/>
        <w:sz w:val="18"/>
        <w:szCs w:val="18"/>
        <w:vertAlign w:val="baseline"/>
      </w:rPr>
    </w:pPr>
    <w:r w:rsidDel="00000000" w:rsidR="00000000" w:rsidRPr="00000000">
      <w:rPr>
        <w:rtl w:val="0"/>
      </w:rPr>
    </w:r>
  </w:p>
  <w:tbl>
    <w:tblPr>
      <w:tblStyle w:val="Table13"/>
      <w:tblW w:w="10635.0" w:type="dxa"/>
      <w:jc w:val="center"/>
      <w:tblLayout w:type="fixed"/>
      <w:tblLook w:val="0000"/>
    </w:tblPr>
    <w:tblGrid>
      <w:gridCol w:w="3330"/>
      <w:gridCol w:w="5145"/>
      <w:gridCol w:w="900"/>
      <w:gridCol w:w="540"/>
      <w:gridCol w:w="180"/>
      <w:gridCol w:w="540"/>
      <w:tblGridChange w:id="0">
        <w:tblGrid>
          <w:gridCol w:w="3330"/>
          <w:gridCol w:w="5145"/>
          <w:gridCol w:w="900"/>
          <w:gridCol w:w="540"/>
          <w:gridCol w:w="180"/>
          <w:gridCol w:w="540"/>
        </w:tblGrid>
      </w:tblGridChange>
    </w:tblGrid>
    <w:tr>
      <w:trPr>
        <w:cantSplit w:val="0"/>
        <w:trHeight w:val="1218.10046875" w:hRule="atLeast"/>
        <w:tblHeader w:val="1"/>
      </w:trPr>
      <w:tc>
        <w:tcPr>
          <w:shd w:fill="66ccff" w:val="clear"/>
          <w:vAlign w:val="top"/>
        </w:tcPr>
        <w:p w:rsidR="00000000" w:rsidDel="00000000" w:rsidP="00000000" w:rsidRDefault="00000000" w:rsidRPr="00000000" w14:paraId="00000142">
          <w:pPr>
            <w:shd w:fill="66ccff" w:val="clear"/>
            <w:ind w:right="360"/>
            <w:rPr>
              <w:rFonts w:ascii="Marianne" w:cs="Marianne" w:eastAsia="Marianne" w:hAnsi="Marianne"/>
              <w:b w:val="0"/>
              <w:i w:val="0"/>
              <w:vertAlign w:val="baseline"/>
            </w:rPr>
          </w:pPr>
          <w:r w:rsidDel="00000000" w:rsidR="00000000" w:rsidRPr="00000000">
            <w:rPr>
              <w:rFonts w:ascii="Marianne" w:cs="Marianne" w:eastAsia="Marianne" w:hAnsi="Marianne"/>
              <w:b w:val="1"/>
              <w:vertAlign w:val="baseline"/>
              <w:rtl w:val="0"/>
            </w:rPr>
            <w:t xml:space="preserve">DC2 – Déclaration du candidat</w:t>
          </w:r>
          <w:r w:rsidDel="00000000" w:rsidR="00000000" w:rsidRPr="00000000">
            <w:rPr>
              <w:rtl w:val="0"/>
            </w:rPr>
          </w:r>
        </w:p>
      </w:tc>
      <w:tc>
        <w:tcPr>
          <w:shd w:fill="66ccff" w:val="clear"/>
          <w:vAlign w:val="top"/>
        </w:tcPr>
        <w:p w:rsidR="00000000" w:rsidDel="00000000" w:rsidP="00000000" w:rsidRDefault="00000000" w:rsidRPr="00000000" w14:paraId="00000143">
          <w:pPr>
            <w:jc w:val="center"/>
            <w:rPr>
              <w:rFonts w:ascii="Arial" w:cs="Arial" w:eastAsia="Arial" w:hAnsi="Arial"/>
              <w:b w:val="1"/>
              <w:i w:val="1"/>
            </w:rPr>
          </w:pPr>
          <w:r w:rsidDel="00000000" w:rsidR="00000000" w:rsidRPr="00000000">
            <w:rPr>
              <w:rFonts w:ascii="Arial" w:cs="Arial" w:eastAsia="Arial" w:hAnsi="Arial"/>
              <w:b w:val="1"/>
              <w:i w:val="1"/>
              <w:rtl w:val="0"/>
            </w:rPr>
            <w:t xml:space="preserve">202513 </w:t>
          </w:r>
        </w:p>
        <w:p w:rsidR="00000000" w:rsidDel="00000000" w:rsidP="00000000" w:rsidRDefault="00000000" w:rsidRPr="00000000" w14:paraId="00000144">
          <w:pPr>
            <w:jc w:val="center"/>
            <w:rPr>
              <w:rFonts w:ascii="Arial" w:cs="Arial" w:eastAsia="Arial" w:hAnsi="Arial"/>
            </w:rPr>
          </w:pPr>
          <w:r w:rsidDel="00000000" w:rsidR="00000000" w:rsidRPr="00000000">
            <w:rPr>
              <w:rFonts w:ascii="Raleway" w:cs="Raleway" w:eastAsia="Raleway" w:hAnsi="Raleway"/>
              <w:b w:val="1"/>
              <w:sz w:val="22"/>
              <w:szCs w:val="22"/>
              <w:rtl w:val="0"/>
            </w:rPr>
            <w:t xml:space="preserve">Organisation de séjours avec hébergement durant les vacances scolaires 2026, pour les enfants des bénéficiaires du Comité d'Action sociale</w:t>
          </w:r>
          <w:r w:rsidDel="00000000" w:rsidR="00000000" w:rsidRPr="00000000">
            <w:rPr>
              <w:rtl w:val="0"/>
            </w:rPr>
          </w:r>
        </w:p>
      </w:tc>
      <w:tc>
        <w:tcPr>
          <w:shd w:fill="66ccff" w:val="clear"/>
          <w:vAlign w:val="top"/>
        </w:tcPr>
        <w:p w:rsidR="00000000" w:rsidDel="00000000" w:rsidP="00000000" w:rsidRDefault="00000000" w:rsidRPr="00000000" w14:paraId="00000145">
          <w:pPr>
            <w:shd w:fill="66ccff" w:val="clear"/>
            <w:jc w:val="right"/>
            <w:rPr>
              <w:rFonts w:ascii="Marianne" w:cs="Marianne" w:eastAsia="Marianne" w:hAnsi="Marianne"/>
              <w:vertAlign w:val="baseline"/>
            </w:rPr>
          </w:pPr>
          <w:r w:rsidDel="00000000" w:rsidR="00000000" w:rsidRPr="00000000">
            <w:rPr>
              <w:rFonts w:ascii="Marianne" w:cs="Marianne" w:eastAsia="Marianne" w:hAnsi="Marianne"/>
              <w:b w:val="1"/>
              <w:vertAlign w:val="baseline"/>
              <w:rtl w:val="0"/>
            </w:rPr>
            <w:t xml:space="preserve">Page :     </w:t>
          </w:r>
          <w:r w:rsidDel="00000000" w:rsidR="00000000" w:rsidRPr="00000000">
            <w:rPr>
              <w:rtl w:val="0"/>
            </w:rPr>
          </w:r>
        </w:p>
      </w:tc>
      <w:tc>
        <w:tcPr>
          <w:shd w:fill="66ccff" w:val="clear"/>
          <w:vAlign w:val="top"/>
        </w:tcPr>
        <w:p w:rsidR="00000000" w:rsidDel="00000000" w:rsidP="00000000" w:rsidRDefault="00000000" w:rsidRPr="00000000" w14:paraId="00000146">
          <w:pPr>
            <w:shd w:fill="66ccff" w:val="clear"/>
            <w:jc w:val="center"/>
            <w:rPr>
              <w:rFonts w:ascii="Marianne" w:cs="Marianne" w:eastAsia="Marianne" w:hAnsi="Marianne"/>
              <w:b w:val="0"/>
              <w:vertAlign w:val="baseline"/>
            </w:rPr>
          </w:pPr>
          <w:r w:rsidDel="00000000" w:rsidR="00000000" w:rsidRPr="00000000">
            <w:rPr>
              <w:rFonts w:ascii="Marianne" w:cs="Marianne" w:eastAsia="Marianne" w:hAnsi="Marianne"/>
              <w:b w:val="1"/>
              <w:vertAlign w:val="baseline"/>
            </w:rPr>
            <w:fldChar w:fldCharType="begin"/>
            <w:instrText xml:space="preserve">PAGE</w:instrText>
            <w:fldChar w:fldCharType="separate"/>
            <w:fldChar w:fldCharType="end"/>
          </w:r>
          <w:r w:rsidDel="00000000" w:rsidR="00000000" w:rsidRPr="00000000">
            <w:rPr>
              <w:rtl w:val="0"/>
            </w:rPr>
          </w:r>
        </w:p>
      </w:tc>
      <w:tc>
        <w:tcPr>
          <w:shd w:fill="66ccff" w:val="clear"/>
          <w:vAlign w:val="top"/>
        </w:tcPr>
        <w:p w:rsidR="00000000" w:rsidDel="00000000" w:rsidP="00000000" w:rsidRDefault="00000000" w:rsidRPr="00000000" w14:paraId="00000147">
          <w:pPr>
            <w:shd w:fill="66ccff" w:val="clear"/>
            <w:jc w:val="center"/>
            <w:rPr>
              <w:rFonts w:ascii="Marianne" w:cs="Marianne" w:eastAsia="Marianne" w:hAnsi="Marianne"/>
              <w:vertAlign w:val="baseline"/>
            </w:rPr>
          </w:pPr>
          <w:r w:rsidDel="00000000" w:rsidR="00000000" w:rsidRPr="00000000">
            <w:rPr>
              <w:rFonts w:ascii="Marianne" w:cs="Marianne" w:eastAsia="Marianne" w:hAnsi="Marianne"/>
              <w:b w:val="1"/>
              <w:vertAlign w:val="baseline"/>
              <w:rtl w:val="0"/>
            </w:rPr>
            <w:t xml:space="preserve">/</w:t>
          </w:r>
          <w:r w:rsidDel="00000000" w:rsidR="00000000" w:rsidRPr="00000000">
            <w:rPr>
              <w:rtl w:val="0"/>
            </w:rPr>
          </w:r>
        </w:p>
      </w:tc>
      <w:tc>
        <w:tcPr>
          <w:shd w:fill="66ccff" w:val="clear"/>
          <w:vAlign w:val="top"/>
        </w:tcPr>
        <w:p w:rsidR="00000000" w:rsidDel="00000000" w:rsidP="00000000" w:rsidRDefault="00000000" w:rsidRPr="00000000" w14:paraId="00000148">
          <w:pPr>
            <w:shd w:fill="66ccff" w:val="clear"/>
            <w:jc w:val="center"/>
            <w:rPr>
              <w:rFonts w:ascii="Marianne" w:cs="Marianne" w:eastAsia="Marianne" w:hAnsi="Marianne"/>
              <w:sz w:val="16"/>
              <w:szCs w:val="16"/>
              <w:vertAlign w:val="baseline"/>
            </w:rPr>
          </w:pPr>
          <w:r w:rsidDel="00000000" w:rsidR="00000000" w:rsidRPr="00000000">
            <w:rPr>
              <w:rFonts w:ascii="Marianne" w:cs="Marianne" w:eastAsia="Marianne" w:hAnsi="Marianne"/>
              <w:b w:val="1"/>
              <w:vertAlign w:val="baseline"/>
            </w:rPr>
            <w:fldChar w:fldCharType="begin"/>
            <w:instrText xml:space="preserve">NUMPAGES</w:instrText>
            <w:fldChar w:fldCharType="separate"/>
            <w:fldChar w:fldCharType="end"/>
          </w:r>
          <w:r w:rsidDel="00000000" w:rsidR="00000000" w:rsidRPr="00000000">
            <w:rPr>
              <w:rtl w:val="0"/>
            </w:rPr>
          </w:r>
        </w:p>
      </w:tc>
    </w:tr>
  </w:tbl>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16"/>
          <w:szCs w:val="16"/>
          <w:u w:val="none"/>
          <w:shd w:fill="auto" w:val="clear"/>
          <w:vertAlign w:val="baseline"/>
        </w:rPr>
      </w:pPr>
      <w:r w:rsidDel="00000000" w:rsidR="00000000" w:rsidRPr="00000000">
        <w:rPr>
          <w:rStyle w:val="FootnoteReference"/>
          <w:vertAlign w:val="superscript"/>
        </w:rPr>
        <w:footnoteRef/>
      </w:r>
      <w:r w:rsidDel="00000000" w:rsidR="00000000" w:rsidRPr="00000000">
        <w:rPr>
          <w:rFonts w:ascii="Garamond" w:cs="Garamond" w:eastAsia="Garamond" w:hAnsi="Garamond"/>
          <w:b w:val="0"/>
          <w:i w:val="0"/>
          <w:smallCaps w:val="0"/>
          <w:strike w:val="0"/>
          <w:color w:val="000000"/>
          <w:sz w:val="16"/>
          <w:szCs w:val="16"/>
          <w:u w:val="none"/>
          <w:shd w:fill="auto" w:val="clear"/>
          <w:vertAlign w:val="baseline"/>
          <w:rtl w:val="0"/>
        </w:rPr>
        <w:tab/>
        <w:t xml:space="preserve"> Formulaire non obligatoire disponible, avec sa notice explicative, sur le site du ministère chargé de l’économie.</w:t>
      </w:r>
    </w:p>
  </w:footnote>
  <w:footnote w:id="1">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16"/>
          <w:szCs w:val="16"/>
          <w:u w:val="none"/>
          <w:shd w:fill="auto" w:val="clear"/>
          <w:vertAlign w:val="baseline"/>
        </w:rPr>
      </w:pPr>
      <w:r w:rsidDel="00000000" w:rsidR="00000000" w:rsidRPr="00000000">
        <w:rPr>
          <w:rStyle w:val="FootnoteReference"/>
          <w:vertAlign w:val="superscript"/>
        </w:rPr>
        <w:footnoteRef/>
      </w:r>
      <w:r w:rsidDel="00000000" w:rsidR="00000000" w:rsidRPr="00000000">
        <w:rPr>
          <w:rFonts w:ascii="Garamond" w:cs="Garamond" w:eastAsia="Garamond" w:hAnsi="Garamond"/>
          <w:b w:val="0"/>
          <w:i w:val="0"/>
          <w:smallCaps w:val="0"/>
          <w:strike w:val="0"/>
          <w:color w:val="000000"/>
          <w:sz w:val="16"/>
          <w:szCs w:val="16"/>
          <w:u w:val="none"/>
          <w:shd w:fill="auto" w:val="clear"/>
          <w:vertAlign w:val="baseline"/>
          <w:rtl w:val="0"/>
        </w:rPr>
        <w:t xml:space="preserve"> En cas de candidature individuelle, le renseignement de cette rubrique est inutile.</w:t>
      </w:r>
    </w:p>
  </w:footnote>
  <w:footnote w:id="2">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16"/>
          <w:szCs w:val="16"/>
          <w:u w:val="none"/>
          <w:shd w:fill="auto" w:val="clear"/>
          <w:vertAlign w:val="baseline"/>
        </w:rPr>
      </w:pPr>
      <w:r w:rsidDel="00000000" w:rsidR="00000000" w:rsidRPr="00000000">
        <w:rPr>
          <w:rStyle w:val="FootnoteReference"/>
          <w:vertAlign w:val="superscript"/>
        </w:rPr>
        <w:footnoteRef/>
      </w:r>
      <w:r w:rsidDel="00000000" w:rsidR="00000000" w:rsidRPr="00000000">
        <w:rPr>
          <w:rFonts w:ascii="Garamond" w:cs="Garamond" w:eastAsia="Garamond" w:hAnsi="Garamond"/>
          <w:b w:val="0"/>
          <w:i w:val="0"/>
          <w:smallCaps w:val="0"/>
          <w:strike w:val="0"/>
          <w:color w:val="000000"/>
          <w:sz w:val="16"/>
          <w:szCs w:val="16"/>
          <w:u w:val="none"/>
          <w:shd w:fill="auto" w:val="clear"/>
          <w:vertAlign w:val="baseline"/>
          <w:rtl w:val="0"/>
        </w:rPr>
        <w:t xml:space="preserve"> Préciser l’adresse du siège social du membre du groupement si elle est différente de celle de l’établissement.</w:t>
      </w:r>
    </w:p>
  </w:footnote>
  <w:footnote w:id="3">
    <w:p w:rsidR="00000000" w:rsidDel="00000000" w:rsidP="00000000" w:rsidRDefault="00000000" w:rsidRPr="00000000" w14:paraId="00000140">
      <w:pPr>
        <w:jc w:val="both"/>
        <w:rPr>
          <w:rFonts w:ascii="Marianne" w:cs="Marianne" w:eastAsia="Marianne" w:hAnsi="Marianne"/>
          <w:sz w:val="18"/>
          <w:szCs w:val="18"/>
          <w:vertAlign w:val="baseline"/>
        </w:rPr>
      </w:pPr>
      <w:r w:rsidDel="00000000" w:rsidR="00000000" w:rsidRPr="00000000">
        <w:rPr>
          <w:rStyle w:val="FootnoteReference"/>
          <w:vertAlign w:val="superscript"/>
        </w:rPr>
        <w:footnoteRef/>
      </w:r>
      <w:r w:rsidDel="00000000" w:rsidR="00000000" w:rsidRPr="00000000">
        <w:rPr>
          <w:rFonts w:ascii="Garamond" w:cs="Garamond" w:eastAsia="Garamond" w:hAnsi="Garamond"/>
          <w:sz w:val="16"/>
          <w:szCs w:val="16"/>
          <w:vertAlign w:val="baseline"/>
          <w:rtl w:val="0"/>
        </w:rPr>
        <w:t xml:space="preserve"> À défaut, un numéro d’identification européen ou international ou propre au pays d’origine du candidat issu d’un répertoire figurant dans la liste des ICD.</w:t>
      </w: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A">
    <w:pPr>
      <w:tabs>
        <w:tab w:val="center" w:leader="none" w:pos="4536"/>
        <w:tab w:val="right" w:leader="none" w:pos="9072"/>
      </w:tabs>
      <w:jc w:val="center"/>
      <w:rPr>
        <w:rFonts w:ascii="Arial" w:cs="Arial" w:eastAsia="Arial" w:hAnsi="Arial"/>
      </w:rPr>
    </w:pPr>
    <w:r w:rsidDel="00000000" w:rsidR="00000000" w:rsidRPr="00000000">
      <w:rPr>
        <w:rFonts w:ascii="Arial" w:cs="Arial" w:eastAsia="Arial" w:hAnsi="Arial"/>
      </w:rPr>
      <w:drawing>
        <wp:inline distB="0" distT="0" distL="114300" distR="114300">
          <wp:extent cx="1029970" cy="597535"/>
          <wp:effectExtent b="0" l="0" r="0" t="0"/>
          <wp:docPr id="1"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1029970" cy="597535"/>
                  </a:xfrm>
                  <a:prstGeom prst="rect"/>
                  <a:ln/>
                </pic:spPr>
              </pic:pic>
            </a:graphicData>
          </a:graphic>
        </wp:inline>
      </w:drawing>
    </w:r>
    <w:r w:rsidDel="00000000" w:rsidR="00000000" w:rsidRPr="00000000">
      <w:rPr>
        <w:rtl w:val="0"/>
      </w:rPr>
    </w:r>
  </w:p>
  <w:p w:rsidR="00000000" w:rsidDel="00000000" w:rsidP="00000000" w:rsidRDefault="00000000" w:rsidRPr="00000000" w14:paraId="0000014B">
    <w:pPr>
      <w:tabs>
        <w:tab w:val="center" w:leader="none" w:pos="4536"/>
        <w:tab w:val="right" w:leader="none" w:pos="9072"/>
      </w:tabs>
      <w:jc w:val="center"/>
      <w:rPr>
        <w:rFonts w:ascii="Arial" w:cs="Arial" w:eastAsia="Arial" w:hAnsi="Arial"/>
        <w:sz w:val="18"/>
        <w:szCs w:val="18"/>
      </w:rPr>
    </w:pPr>
    <w:r w:rsidDel="00000000" w:rsidR="00000000" w:rsidRPr="00000000">
      <w:rPr>
        <w:rFonts w:ascii="Arial" w:cs="Arial" w:eastAsia="Arial" w:hAnsi="Arial"/>
        <w:b w:val="1"/>
        <w:sz w:val="16"/>
        <w:szCs w:val="16"/>
        <w:rtl w:val="0"/>
      </w:rPr>
      <w:t xml:space="preserve">MINISTERE DE L’ECONOMIE ET DES FINANCES</w:t>
    </w:r>
    <w:r w:rsidDel="00000000" w:rsidR="00000000" w:rsidRPr="00000000">
      <w:rPr>
        <w:rtl w:val="0"/>
      </w:rPr>
    </w:r>
  </w:p>
  <w:p w:rsidR="00000000" w:rsidDel="00000000" w:rsidP="00000000" w:rsidRDefault="00000000" w:rsidRPr="00000000" w14:paraId="0000014C">
    <w:pPr>
      <w:tabs>
        <w:tab w:val="center" w:leader="none" w:pos="4536"/>
        <w:tab w:val="right" w:leader="none" w:pos="9072"/>
      </w:tabs>
      <w:jc w:val="center"/>
      <w:rPr/>
    </w:pPr>
    <w:r w:rsidDel="00000000" w:rsidR="00000000" w:rsidRPr="00000000">
      <w:rPr>
        <w:rFonts w:ascii="Arial" w:cs="Arial" w:eastAsia="Arial" w:hAnsi="Arial"/>
        <w:b w:val="1"/>
        <w:sz w:val="18"/>
        <w:szCs w:val="18"/>
        <w:rtl w:val="0"/>
      </w:rPr>
      <w:t xml:space="preserve">Direction des Affaires Juridiques</w:t>
    </w:r>
    <w:r w:rsidDel="00000000" w:rsidR="00000000" w:rsidRPr="00000000">
      <w:rPr>
        <w:rtl w:val="0"/>
      </w:rPr>
    </w:r>
  </w:p>
  <w:p w:rsidR="00000000" w:rsidDel="00000000" w:rsidP="00000000" w:rsidRDefault="00000000" w:rsidRPr="00000000" w14:paraId="0000014D">
    <w:pPr>
      <w:tabs>
        <w:tab w:val="center" w:leader="none" w:pos="4536"/>
        <w:tab w:val="right" w:leader="none" w:pos="9072"/>
      </w:tabs>
      <w:jc w:val="center"/>
      <w:rPr>
        <w:rFonts w:ascii="Arial" w:cs="Arial" w:eastAsia="Arial" w:hAnsi="Arial"/>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
      <w:lvlJc w:val="left"/>
      <w:pPr>
        <w:ind w:left="0" w:firstLine="0"/>
      </w:pPr>
      <w:rPr>
        <w:vertAlign w:val="baseline"/>
      </w:rPr>
    </w:lvl>
    <w:lvl w:ilvl="1">
      <w:start w:val="1"/>
      <w:numFmt w:val="decimal"/>
      <w:lvlText w:val=""/>
      <w:lvlJc w:val="left"/>
      <w:pPr>
        <w:ind w:left="0" w:firstLine="0"/>
      </w:pPr>
      <w:rPr>
        <w:vertAlign w:val="baseline"/>
      </w:rPr>
    </w:lvl>
    <w:lvl w:ilvl="2">
      <w:start w:val="1"/>
      <w:numFmt w:val="decimal"/>
      <w:lvlText w:val=""/>
      <w:lvlJc w:val="left"/>
      <w:pPr>
        <w:ind w:left="0" w:firstLine="0"/>
      </w:pPr>
      <w:rPr>
        <w:vertAlign w:val="baseline"/>
      </w:rPr>
    </w:lvl>
    <w:lvl w:ilvl="3">
      <w:start w:val="1"/>
      <w:numFmt w:val="decimal"/>
      <w:lvlText w:val=""/>
      <w:lvlJc w:val="left"/>
      <w:pPr>
        <w:ind w:left="0" w:firstLine="0"/>
      </w:pPr>
      <w:rPr>
        <w:vertAlign w:val="baseline"/>
      </w:rPr>
    </w:lvl>
    <w:lvl w:ilvl="4">
      <w:start w:val="1"/>
      <w:numFmt w:val="decimal"/>
      <w:lvlText w:val=""/>
      <w:lvlJc w:val="left"/>
      <w:pPr>
        <w:ind w:left="0" w:firstLine="0"/>
      </w:pPr>
      <w:rPr>
        <w:vertAlign w:val="baseline"/>
      </w:rPr>
    </w:lvl>
    <w:lvl w:ilvl="5">
      <w:start w:val="1"/>
      <w:numFmt w:val="decimal"/>
      <w:lvlText w:val=""/>
      <w:lvlJc w:val="left"/>
      <w:pPr>
        <w:ind w:left="0" w:firstLine="0"/>
      </w:pPr>
      <w:rPr>
        <w:vertAlign w:val="baseline"/>
      </w:rPr>
    </w:lvl>
    <w:lvl w:ilvl="6">
      <w:start w:val="1"/>
      <w:numFmt w:val="decimal"/>
      <w:lvlText w:val=""/>
      <w:lvlJc w:val="left"/>
      <w:pPr>
        <w:ind w:left="0" w:firstLine="0"/>
      </w:pPr>
      <w:rPr>
        <w:vertAlign w:val="baseline"/>
      </w:rPr>
    </w:lvl>
    <w:lvl w:ilvl="7">
      <w:start w:val="1"/>
      <w:numFmt w:val="decimal"/>
      <w:lvlText w:val=""/>
      <w:lvlJc w:val="left"/>
      <w:pPr>
        <w:ind w:left="0" w:firstLine="0"/>
      </w:pPr>
      <w:rPr>
        <w:vertAlign w:val="baseline"/>
      </w:rPr>
    </w:lvl>
    <w:lvl w:ilvl="8">
      <w:start w:val="1"/>
      <w:numFmt w:val="decimal"/>
      <w:lvlText w:val=""/>
      <w:lvlJc w:val="left"/>
      <w:pPr>
        <w:ind w:left="0" w:firstLine="0"/>
      </w:pPr>
      <w:rPr>
        <w:vertAlign w:val="baseline"/>
      </w:rPr>
    </w:lvl>
  </w:abstractNum>
  <w:abstractNum w:abstractNumId="2">
    <w:lvl w:ilvl="0">
      <w:start w:val="0"/>
      <w:numFmt w:val="bullet"/>
      <w:lvlText w:val="-"/>
      <w:lvlJc w:val="left"/>
      <w:pPr>
        <w:ind w:left="530" w:hanging="360"/>
      </w:pPr>
      <w:rPr>
        <w:rFonts w:ascii="Arial" w:cs="Arial" w:eastAsia="Arial" w:hAnsi="Arial"/>
        <w:vertAlign w:val="baseline"/>
      </w:rPr>
    </w:lvl>
    <w:lvl w:ilvl="1">
      <w:start w:val="1"/>
      <w:numFmt w:val="bullet"/>
      <w:lvlText w:val="o"/>
      <w:lvlJc w:val="left"/>
      <w:pPr>
        <w:ind w:left="1250" w:hanging="360"/>
      </w:pPr>
      <w:rPr>
        <w:rFonts w:ascii="Courier New" w:cs="Courier New" w:eastAsia="Courier New" w:hAnsi="Courier New"/>
        <w:vertAlign w:val="baseline"/>
      </w:rPr>
    </w:lvl>
    <w:lvl w:ilvl="2">
      <w:start w:val="1"/>
      <w:numFmt w:val="bullet"/>
      <w:lvlText w:val="▪"/>
      <w:lvlJc w:val="left"/>
      <w:pPr>
        <w:ind w:left="1970" w:hanging="360"/>
      </w:pPr>
      <w:rPr>
        <w:rFonts w:ascii="Noto Sans Symbols" w:cs="Noto Sans Symbols" w:eastAsia="Noto Sans Symbols" w:hAnsi="Noto Sans Symbols"/>
        <w:vertAlign w:val="baseline"/>
      </w:rPr>
    </w:lvl>
    <w:lvl w:ilvl="3">
      <w:start w:val="1"/>
      <w:numFmt w:val="bullet"/>
      <w:lvlText w:val="●"/>
      <w:lvlJc w:val="left"/>
      <w:pPr>
        <w:ind w:left="2690" w:hanging="360"/>
      </w:pPr>
      <w:rPr>
        <w:rFonts w:ascii="Noto Sans Symbols" w:cs="Noto Sans Symbols" w:eastAsia="Noto Sans Symbols" w:hAnsi="Noto Sans Symbols"/>
        <w:vertAlign w:val="baseline"/>
      </w:rPr>
    </w:lvl>
    <w:lvl w:ilvl="4">
      <w:start w:val="1"/>
      <w:numFmt w:val="bullet"/>
      <w:lvlText w:val="o"/>
      <w:lvlJc w:val="left"/>
      <w:pPr>
        <w:ind w:left="3410" w:hanging="360"/>
      </w:pPr>
      <w:rPr>
        <w:rFonts w:ascii="Courier New" w:cs="Courier New" w:eastAsia="Courier New" w:hAnsi="Courier New"/>
        <w:vertAlign w:val="baseline"/>
      </w:rPr>
    </w:lvl>
    <w:lvl w:ilvl="5">
      <w:start w:val="1"/>
      <w:numFmt w:val="bullet"/>
      <w:lvlText w:val="▪"/>
      <w:lvlJc w:val="left"/>
      <w:pPr>
        <w:ind w:left="4130" w:hanging="360"/>
      </w:pPr>
      <w:rPr>
        <w:rFonts w:ascii="Noto Sans Symbols" w:cs="Noto Sans Symbols" w:eastAsia="Noto Sans Symbols" w:hAnsi="Noto Sans Symbols"/>
        <w:vertAlign w:val="baseline"/>
      </w:rPr>
    </w:lvl>
    <w:lvl w:ilvl="6">
      <w:start w:val="1"/>
      <w:numFmt w:val="bullet"/>
      <w:lvlText w:val="●"/>
      <w:lvlJc w:val="left"/>
      <w:pPr>
        <w:ind w:left="4850" w:hanging="360"/>
      </w:pPr>
      <w:rPr>
        <w:rFonts w:ascii="Noto Sans Symbols" w:cs="Noto Sans Symbols" w:eastAsia="Noto Sans Symbols" w:hAnsi="Noto Sans Symbols"/>
        <w:vertAlign w:val="baseline"/>
      </w:rPr>
    </w:lvl>
    <w:lvl w:ilvl="7">
      <w:start w:val="1"/>
      <w:numFmt w:val="bullet"/>
      <w:lvlText w:val="o"/>
      <w:lvlJc w:val="left"/>
      <w:pPr>
        <w:ind w:left="5570" w:hanging="360"/>
      </w:pPr>
      <w:rPr>
        <w:rFonts w:ascii="Courier New" w:cs="Courier New" w:eastAsia="Courier New" w:hAnsi="Courier New"/>
        <w:vertAlign w:val="baseline"/>
      </w:rPr>
    </w:lvl>
    <w:lvl w:ilvl="8">
      <w:start w:val="1"/>
      <w:numFmt w:val="bullet"/>
      <w:lvlText w:val="▪"/>
      <w:lvlJc w:val="left"/>
      <w:pPr>
        <w:ind w:left="6290" w:hanging="360"/>
      </w:pPr>
      <w:rPr>
        <w:rFonts w:ascii="Noto Sans Symbols" w:cs="Noto Sans Symbols" w:eastAsia="Noto Sans Symbols" w:hAnsi="Noto Sans Symbols"/>
        <w:vertAlign w:val="baseline"/>
      </w:rPr>
    </w:lvl>
  </w:abstractNum>
  <w:abstractNum w:abstractNumId="3">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fr"/>
      </w:rPr>
    </w:rPrDefault>
    <w:pPrDefault>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Titre10">
    <w:name w:val="Titre 1"/>
    <w:basedOn w:val="Normal"/>
    <w:next w:val="Normal"/>
    <w:autoRedefine w:val="0"/>
    <w:hidden w:val="0"/>
    <w:qFormat w:val="0"/>
    <w:pPr>
      <w:keepNext w:val="1"/>
      <w:numPr>
        <w:ilvl w:val="0"/>
        <w:numId w:val="1"/>
      </w:numPr>
      <w:tabs>
        <w:tab w:val="left" w:leader="none" w:pos="0"/>
      </w:tabs>
      <w:suppressAutoHyphens w:val="0"/>
      <w:spacing w:line="1" w:lineRule="atLeast"/>
      <w:ind w:left="567" w:right="0" w:leftChars="-1" w:rightChars="0" w:firstLine="0" w:firstLineChars="-1"/>
      <w:textDirection w:val="btLr"/>
      <w:textAlignment w:val="top"/>
      <w:outlineLvl w:val="0"/>
    </w:pPr>
    <w:rPr>
      <w:b w:val="1"/>
      <w:bCs w:val="1"/>
      <w:w w:val="100"/>
      <w:position w:val="-1"/>
      <w:effect w:val="none"/>
      <w:vertAlign w:val="baseline"/>
      <w:cs w:val="0"/>
      <w:em w:val="none"/>
      <w:lang w:bidi="ar-SA" w:eastAsia="zh-CN" w:val="fr-FR"/>
    </w:rPr>
  </w:style>
  <w:style w:type="paragraph" w:styleId="Titre2">
    <w:name w:val="Titre 2"/>
    <w:basedOn w:val="Normal"/>
    <w:next w:val="Normal"/>
    <w:autoRedefine w:val="0"/>
    <w:hidden w:val="0"/>
    <w:qFormat w:val="0"/>
    <w:pPr>
      <w:keepNext w:val="1"/>
      <w:numPr>
        <w:ilvl w:val="1"/>
        <w:numId w:val="1"/>
      </w:numPr>
      <w:suppressAutoHyphens w:val="0"/>
      <w:spacing w:line="1" w:lineRule="atLeast"/>
      <w:ind w:leftChars="-1" w:rightChars="0" w:firstLineChars="-1"/>
      <w:textDirection w:val="btLr"/>
      <w:textAlignment w:val="top"/>
      <w:outlineLvl w:val="1"/>
    </w:pPr>
    <w:rPr>
      <w:b w:val="1"/>
      <w:bCs w:val="1"/>
      <w:w w:val="100"/>
      <w:position w:val="-1"/>
      <w:effect w:val="none"/>
      <w:vertAlign w:val="baseline"/>
      <w:cs w:val="0"/>
      <w:em w:val="none"/>
      <w:lang w:bidi="ar-SA" w:eastAsia="zh-CN" w:val="fr-FR"/>
    </w:rPr>
  </w:style>
  <w:style w:type="paragraph" w:styleId="Titre3">
    <w:name w:val="Titre 3"/>
    <w:basedOn w:val="Normal"/>
    <w:next w:val="Normal"/>
    <w:autoRedefine w:val="0"/>
    <w:hidden w:val="0"/>
    <w:qFormat w:val="0"/>
    <w:pPr>
      <w:keepNext w:val="1"/>
      <w:numPr>
        <w:ilvl w:val="2"/>
        <w:numId w:val="1"/>
      </w:numPr>
      <w:tabs>
        <w:tab w:val="left" w:leader="none" w:pos="0"/>
      </w:tabs>
      <w:suppressAutoHyphens w:val="0"/>
      <w:spacing w:line="1" w:lineRule="atLeast"/>
      <w:ind w:left="1134" w:right="0" w:leftChars="-1" w:rightChars="0" w:firstLine="0" w:firstLineChars="-1"/>
      <w:textDirection w:val="btLr"/>
      <w:textAlignment w:val="top"/>
      <w:outlineLvl w:val="2"/>
    </w:pPr>
    <w:rPr>
      <w:b w:val="1"/>
      <w:bCs w:val="1"/>
      <w:w w:val="100"/>
      <w:position w:val="-1"/>
      <w:effect w:val="none"/>
      <w:vertAlign w:val="baseline"/>
      <w:cs w:val="0"/>
      <w:em w:val="none"/>
      <w:lang w:bidi="ar-SA" w:eastAsia="zh-CN" w:val="fr-FR"/>
    </w:rPr>
  </w:style>
  <w:style w:type="paragraph" w:styleId="Titre4">
    <w:name w:val="Titre 4"/>
    <w:basedOn w:val="Normal"/>
    <w:next w:val="Normal"/>
    <w:autoRedefine w:val="0"/>
    <w:hidden w:val="0"/>
    <w:qFormat w:val="0"/>
    <w:pPr>
      <w:keepNext w:val="1"/>
      <w:numPr>
        <w:ilvl w:val="3"/>
        <w:numId w:val="1"/>
      </w:numPr>
      <w:tabs>
        <w:tab w:val="left" w:leader="none" w:pos="0"/>
      </w:tabs>
      <w:suppressAutoHyphens w:val="0"/>
      <w:spacing w:line="1" w:lineRule="atLeast"/>
      <w:ind w:leftChars="-1" w:rightChars="0" w:firstLineChars="-1"/>
      <w:textDirection w:val="btLr"/>
      <w:textAlignment w:val="top"/>
      <w:outlineLvl w:val="3"/>
    </w:pPr>
    <w:rPr>
      <w:b w:val="1"/>
      <w:bCs w:val="1"/>
      <w:i w:val="1"/>
      <w:iCs w:val="1"/>
      <w:w w:val="100"/>
      <w:position w:val="-1"/>
      <w:sz w:val="16"/>
      <w:szCs w:val="16"/>
      <w:effect w:val="none"/>
      <w:vertAlign w:val="baseline"/>
      <w:cs w:val="0"/>
      <w:em w:val="none"/>
      <w:lang w:bidi="ar-SA" w:eastAsia="zh-CN" w:val="fr-FR"/>
    </w:rPr>
  </w:style>
  <w:style w:type="paragraph" w:styleId="Titre5">
    <w:name w:val="Titre 5"/>
    <w:basedOn w:val="Normal"/>
    <w:next w:val="Normal"/>
    <w:autoRedefine w:val="0"/>
    <w:hidden w:val="0"/>
    <w:qFormat w:val="0"/>
    <w:pPr>
      <w:keepNext w:val="1"/>
      <w:numPr>
        <w:ilvl w:val="4"/>
        <w:numId w:val="1"/>
      </w:numPr>
      <w:tabs>
        <w:tab w:val="left" w:leader="none" w:pos="0"/>
      </w:tabs>
      <w:suppressAutoHyphens w:val="0"/>
      <w:spacing w:line="1" w:lineRule="atLeast"/>
      <w:ind w:leftChars="-1" w:rightChars="0" w:firstLineChars="-1"/>
      <w:jc w:val="center"/>
      <w:textDirection w:val="btLr"/>
      <w:textAlignment w:val="top"/>
      <w:outlineLvl w:val="4"/>
    </w:pPr>
    <w:rPr>
      <w:rFonts w:ascii="Arial" w:cs="Arial" w:hAnsi="Arial"/>
      <w:b w:val="1"/>
      <w:bCs w:val="1"/>
      <w:w w:val="100"/>
      <w:position w:val="-1"/>
      <w:effect w:val="none"/>
      <w:vertAlign w:val="baseline"/>
      <w:cs w:val="0"/>
      <w:em w:val="none"/>
      <w:lang w:bidi="ar-SA" w:eastAsia="zh-CN" w:val="fr-FR"/>
    </w:rPr>
  </w:style>
  <w:style w:type="paragraph" w:styleId="Titre8">
    <w:name w:val="Titre 8"/>
    <w:basedOn w:val="Normal"/>
    <w:next w:val="Normal"/>
    <w:autoRedefine w:val="0"/>
    <w:hidden w:val="0"/>
    <w:qFormat w:val="0"/>
    <w:pPr>
      <w:keepNext w:val="1"/>
      <w:numPr>
        <w:ilvl w:val="7"/>
        <w:numId w:val="1"/>
      </w:numPr>
      <w:tabs>
        <w:tab w:val="left" w:leader="none" w:pos="0"/>
      </w:tabs>
      <w:suppressAutoHyphens w:val="0"/>
      <w:spacing w:line="1" w:lineRule="atLeast"/>
      <w:ind w:leftChars="-1" w:rightChars="0" w:firstLineChars="-1"/>
      <w:jc w:val="center"/>
      <w:textDirection w:val="btLr"/>
      <w:textAlignment w:val="top"/>
      <w:outlineLvl w:val="7"/>
    </w:pPr>
    <w:rPr>
      <w:rFonts w:ascii="Arial" w:cs="Arial" w:hAnsi="Arial"/>
      <w:b w:val="1"/>
      <w:bCs w:val="1"/>
      <w:w w:val="100"/>
      <w:position w:val="-1"/>
      <w:sz w:val="24"/>
      <w:szCs w:val="24"/>
      <w:effect w:val="none"/>
      <w:vertAlign w:val="baseline"/>
      <w:cs w:val="0"/>
      <w:em w:val="none"/>
      <w:lang w:bidi="ar-SA" w:eastAsia="zh-CN" w:val="fr-FR"/>
    </w:rPr>
  </w:style>
  <w:style w:type="paragraph" w:styleId="Titre9">
    <w:name w:val="Titre 9"/>
    <w:basedOn w:val="Normal"/>
    <w:next w:val="Normal"/>
    <w:autoRedefine w:val="0"/>
    <w:hidden w:val="0"/>
    <w:qFormat w:val="0"/>
    <w:pPr>
      <w:keepNext w:val="1"/>
      <w:numPr>
        <w:ilvl w:val="8"/>
        <w:numId w:val="1"/>
      </w:numPr>
      <w:tabs>
        <w:tab w:val="left" w:leader="none" w:pos="0"/>
      </w:tabs>
      <w:suppressAutoHyphens w:val="0"/>
      <w:spacing w:line="1" w:lineRule="atLeast"/>
      <w:ind w:left="567" w:right="0" w:leftChars="-1" w:rightChars="0" w:firstLine="0" w:firstLineChars="-1"/>
      <w:textDirection w:val="btLr"/>
      <w:textAlignment w:val="top"/>
      <w:outlineLvl w:val="8"/>
    </w:pPr>
    <w:rPr>
      <w:rFonts w:ascii="Arial" w:cs="Arial" w:hAnsi="Arial"/>
      <w:i w:val="1"/>
      <w:iCs w:val="1"/>
      <w:w w:val="100"/>
      <w:position w:val="-1"/>
      <w:sz w:val="16"/>
      <w:szCs w:val="16"/>
      <w:effect w:val="none"/>
      <w:vertAlign w:val="baseline"/>
      <w:cs w:val="0"/>
      <w:em w:val="none"/>
      <w:lang w:bidi="ar-SA" w:eastAsia="zh-CN" w:val="fr-FR"/>
    </w:rPr>
  </w:style>
  <w:style w:type="character" w:styleId="Policepardéfaut">
    <w:name w:val="Police par défaut"/>
    <w:next w:val="Policepardéfaut"/>
    <w:autoRedefine w:val="0"/>
    <w:hidden w:val="0"/>
    <w:qFormat w:val="0"/>
    <w:rPr>
      <w:w w:val="100"/>
      <w:position w:val="-1"/>
      <w:effect w:val="none"/>
      <w:vertAlign w:val="baseline"/>
      <w:cs w:val="0"/>
      <w:em w:val="none"/>
      <w:lang/>
    </w:rPr>
  </w:style>
  <w:style w:type="table" w:styleId="TableauNormal">
    <w:name w:val="Tableau Normal"/>
    <w:next w:val="TableauNormal"/>
    <w:autoRedefine w:val="0"/>
    <w:hidden w:val="0"/>
    <w:qFormat w:val="1"/>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tblStyle w:val="TableauNormal"/>
      <w:jc w:val="left"/>
      <w:tblInd w:w="0.0" w:type="dxa"/>
      <w:tblCellMar>
        <w:top w:w="0.0" w:type="dxa"/>
        <w:left w:w="108.0" w:type="dxa"/>
        <w:bottom w:w="0.0" w:type="dxa"/>
        <w:right w:w="108.0" w:type="dxa"/>
      </w:tblCellMar>
    </w:tblPr>
  </w:style>
  <w:style w:type="numbering" w:styleId="Aucuneliste">
    <w:name w:val="Aucune liste"/>
    <w:next w:val="Aucuneliste"/>
    <w:autoRedefine w:val="0"/>
    <w:hidden w:val="0"/>
    <w:qFormat w:val="1"/>
    <w:pPr>
      <w:suppressAutoHyphens w:val="1"/>
      <w:spacing w:line="1" w:lineRule="atLeast"/>
      <w:ind w:leftChars="-1" w:rightChars="0" w:firstLineChars="-1"/>
      <w:textDirection w:val="btLr"/>
      <w:textAlignment w:val="top"/>
      <w:outlineLvl w:val="0"/>
    </w:pPr>
  </w:style>
  <w:style w:type="character" w:styleId="WW8Num1z0">
    <w:name w:val="WW8Num1z0"/>
    <w:next w:val="WW8Num1z0"/>
    <w:autoRedefine w:val="0"/>
    <w:hidden w:val="0"/>
    <w:qFormat w:val="0"/>
    <w:rPr>
      <w:w w:val="100"/>
      <w:position w:val="-1"/>
      <w:effect w:val="none"/>
      <w:vertAlign w:val="baseline"/>
      <w:cs w:val="0"/>
      <w:em w:val="none"/>
      <w:lang/>
    </w:rPr>
  </w:style>
  <w:style w:type="character" w:styleId="WW8Num2z0">
    <w:name w:val="WW8Num2z0"/>
    <w:next w:val="WW8Num2z0"/>
    <w:autoRedefine w:val="0"/>
    <w:hidden w:val="0"/>
    <w:qFormat w:val="0"/>
    <w:rPr>
      <w:rFonts w:ascii="Wingdings" w:cs="Wingdings" w:hAnsi="Wingdings"/>
      <w:w w:val="100"/>
      <w:position w:val="-1"/>
      <w:sz w:val="16"/>
      <w:effect w:val="none"/>
      <w:vertAlign w:val="baseline"/>
      <w:cs w:val="0"/>
      <w:em w:val="none"/>
      <w:lang/>
    </w:rPr>
  </w:style>
  <w:style w:type="character" w:styleId="WW8Num3z0">
    <w:name w:val="WW8Num3z0"/>
    <w:next w:val="WW8Num3z0"/>
    <w:autoRedefine w:val="0"/>
    <w:hidden w:val="0"/>
    <w:qFormat w:val="0"/>
    <w:rPr>
      <w:rFonts w:ascii="Times New Roman" w:cs="Times New Roman" w:hAnsi="Times New Roman"/>
      <w:w w:val="100"/>
      <w:position w:val="-1"/>
      <w:effect w:val="none"/>
      <w:vertAlign w:val="baseline"/>
      <w:cs w:val="0"/>
      <w:em w:val="none"/>
      <w:lang/>
    </w:rPr>
  </w:style>
  <w:style w:type="character" w:styleId="WW8Num4z0">
    <w:name w:val="WW8Num4z0"/>
    <w:next w:val="WW8Num4z0"/>
    <w:autoRedefine w:val="0"/>
    <w:hidden w:val="0"/>
    <w:qFormat w:val="0"/>
    <w:rPr>
      <w:rFonts w:ascii="Wingdings" w:cs="Wingdings" w:hAnsi="Wingdings"/>
      <w:w w:val="100"/>
      <w:position w:val="-1"/>
      <w:sz w:val="16"/>
      <w:effect w:val="none"/>
      <w:vertAlign w:val="baseline"/>
      <w:cs w:val="0"/>
      <w:em w:val="none"/>
      <w:lang/>
    </w:rPr>
  </w:style>
  <w:style w:type="character" w:styleId="WW8Num5z0">
    <w:name w:val="WW8Num5z0"/>
    <w:next w:val="WW8Num5z0"/>
    <w:autoRedefine w:val="0"/>
    <w:hidden w:val="0"/>
    <w:qFormat w:val="0"/>
    <w:rPr>
      <w:rFonts w:ascii="Courier New" w:cs="Courier New" w:hAnsi="Courier New"/>
      <w:w w:val="100"/>
      <w:position w:val="-1"/>
      <w:effect w:val="none"/>
      <w:vertAlign w:val="baseline"/>
      <w:cs w:val="0"/>
      <w:em w:val="none"/>
      <w:lang/>
    </w:rPr>
  </w:style>
  <w:style w:type="character" w:styleId="WW8Num5z1">
    <w:name w:val="WW8Num5z1"/>
    <w:next w:val="WW8Num5z1"/>
    <w:autoRedefine w:val="0"/>
    <w:hidden w:val="0"/>
    <w:qFormat w:val="0"/>
    <w:rPr>
      <w:rFonts w:ascii="Symbol" w:cs="Symbol" w:hAnsi="Symbol"/>
      <w:w w:val="100"/>
      <w:position w:val="-1"/>
      <w:effect w:val="none"/>
      <w:vertAlign w:val="baseline"/>
      <w:cs w:val="0"/>
      <w:em w:val="none"/>
      <w:lang/>
    </w:rPr>
  </w:style>
  <w:style w:type="character" w:styleId="WW8Num5z2">
    <w:name w:val="WW8Num5z2"/>
    <w:next w:val="WW8Num5z2"/>
    <w:autoRedefine w:val="0"/>
    <w:hidden w:val="0"/>
    <w:qFormat w:val="0"/>
    <w:rPr>
      <w:rFonts w:ascii="Wingdings" w:cs="Wingdings" w:hAnsi="Wingdings"/>
      <w:w w:val="100"/>
      <w:position w:val="-1"/>
      <w:effect w:val="none"/>
      <w:vertAlign w:val="baseline"/>
      <w:cs w:val="0"/>
      <w:em w:val="none"/>
      <w:lang/>
    </w:rPr>
  </w:style>
  <w:style w:type="character" w:styleId="WW8Num6z0">
    <w:name w:val="WW8Num6z0"/>
    <w:next w:val="WW8Num6z0"/>
    <w:autoRedefine w:val="0"/>
    <w:hidden w:val="0"/>
    <w:qFormat w:val="0"/>
    <w:rPr>
      <w:rFonts w:ascii="Courier New" w:cs="Courier New" w:hAnsi="Courier New"/>
      <w:w w:val="100"/>
      <w:position w:val="-1"/>
      <w:effect w:val="none"/>
      <w:vertAlign w:val="baseline"/>
      <w:cs w:val="0"/>
      <w:em w:val="none"/>
      <w:lang/>
    </w:rPr>
  </w:style>
  <w:style w:type="character" w:styleId="WW8Num6z1">
    <w:name w:val="WW8Num6z1"/>
    <w:next w:val="WW8Num6z1"/>
    <w:autoRedefine w:val="0"/>
    <w:hidden w:val="0"/>
    <w:qFormat w:val="0"/>
    <w:rPr>
      <w:rFonts w:ascii="Symbol" w:cs="Symbol" w:hAnsi="Symbol"/>
      <w:w w:val="100"/>
      <w:position w:val="-1"/>
      <w:effect w:val="none"/>
      <w:vertAlign w:val="baseline"/>
      <w:cs w:val="0"/>
      <w:em w:val="none"/>
      <w:lang/>
    </w:rPr>
  </w:style>
  <w:style w:type="character" w:styleId="WW8Num6z2">
    <w:name w:val="WW8Num6z2"/>
    <w:next w:val="WW8Num6z2"/>
    <w:autoRedefine w:val="0"/>
    <w:hidden w:val="0"/>
    <w:qFormat w:val="0"/>
    <w:rPr>
      <w:rFonts w:ascii="Wingdings" w:cs="Wingdings" w:hAnsi="Wingdings"/>
      <w:w w:val="100"/>
      <w:position w:val="-1"/>
      <w:effect w:val="none"/>
      <w:vertAlign w:val="baseline"/>
      <w:cs w:val="0"/>
      <w:em w:val="none"/>
      <w:lang/>
    </w:rPr>
  </w:style>
  <w:style w:type="character" w:styleId="WW8Num7z0">
    <w:name w:val="WW8Num7z0"/>
    <w:next w:val="WW8Num7z0"/>
    <w:autoRedefine w:val="0"/>
    <w:hidden w:val="0"/>
    <w:qFormat w:val="0"/>
    <w:rPr>
      <w:b w:val="1"/>
      <w:bCs w:val="1"/>
      <w:w w:val="100"/>
      <w:position w:val="-1"/>
      <w:effect w:val="none"/>
      <w:vertAlign w:val="baseline"/>
      <w:cs w:val="0"/>
      <w:em w:val="none"/>
      <w:lang/>
    </w:rPr>
  </w:style>
  <w:style w:type="character" w:styleId="WW8Num7z1">
    <w:name w:val="WW8Num7z1"/>
    <w:next w:val="WW8Num7z1"/>
    <w:autoRedefine w:val="0"/>
    <w:hidden w:val="0"/>
    <w:qFormat w:val="0"/>
    <w:rPr>
      <w:rFonts w:ascii="Courier New" w:cs="Courier New" w:hAnsi="Courier New"/>
      <w:w w:val="100"/>
      <w:position w:val="-1"/>
      <w:effect w:val="none"/>
      <w:vertAlign w:val="baseline"/>
      <w:cs w:val="0"/>
      <w:em w:val="none"/>
      <w:lang/>
    </w:rPr>
  </w:style>
  <w:style w:type="character" w:styleId="WW8Num7z2">
    <w:name w:val="WW8Num7z2"/>
    <w:next w:val="WW8Num7z2"/>
    <w:autoRedefine w:val="0"/>
    <w:hidden w:val="0"/>
    <w:qFormat w:val="0"/>
    <w:rPr>
      <w:rFonts w:ascii="Wingdings" w:cs="Wingdings" w:hAnsi="Wingdings"/>
      <w:w w:val="100"/>
      <w:position w:val="-1"/>
      <w:effect w:val="none"/>
      <w:vertAlign w:val="baseline"/>
      <w:cs w:val="0"/>
      <w:em w:val="none"/>
      <w:lang/>
    </w:rPr>
  </w:style>
  <w:style w:type="character" w:styleId="WW8Num7z3">
    <w:name w:val="WW8Num7z3"/>
    <w:next w:val="WW8Num7z3"/>
    <w:autoRedefine w:val="0"/>
    <w:hidden w:val="0"/>
    <w:qFormat w:val="0"/>
    <w:rPr>
      <w:rFonts w:ascii="Symbol" w:cs="Symbol" w:hAnsi="Symbol"/>
      <w:w w:val="100"/>
      <w:position w:val="-1"/>
      <w:effect w:val="none"/>
      <w:vertAlign w:val="baseline"/>
      <w:cs w:val="0"/>
      <w:em w:val="none"/>
      <w:lang/>
    </w:rPr>
  </w:style>
  <w:style w:type="character" w:styleId="WW8Num8z0">
    <w:name w:val="WW8Num8z0"/>
    <w:next w:val="WW8Num8z0"/>
    <w:autoRedefine w:val="0"/>
    <w:hidden w:val="0"/>
    <w:qFormat w:val="0"/>
    <w:rPr>
      <w:rFonts w:ascii="Courier New" w:cs="Courier New" w:hAnsi="Courier New"/>
      <w:w w:val="100"/>
      <w:position w:val="-1"/>
      <w:effect w:val="none"/>
      <w:vertAlign w:val="baseline"/>
      <w:cs w:val="0"/>
      <w:em w:val="none"/>
      <w:lang/>
    </w:rPr>
  </w:style>
  <w:style w:type="character" w:styleId="WW8Num8z1">
    <w:name w:val="WW8Num8z1"/>
    <w:next w:val="WW8Num8z1"/>
    <w:autoRedefine w:val="0"/>
    <w:hidden w:val="0"/>
    <w:qFormat w:val="0"/>
    <w:rPr>
      <w:rFonts w:ascii="Symbol" w:cs="Symbol" w:hAnsi="Symbol"/>
      <w:w w:val="100"/>
      <w:position w:val="-1"/>
      <w:effect w:val="none"/>
      <w:vertAlign w:val="baseline"/>
      <w:cs w:val="0"/>
      <w:em w:val="none"/>
      <w:lang/>
    </w:rPr>
  </w:style>
  <w:style w:type="character" w:styleId="WW8Num8z2">
    <w:name w:val="WW8Num8z2"/>
    <w:next w:val="WW8Num8z2"/>
    <w:autoRedefine w:val="0"/>
    <w:hidden w:val="0"/>
    <w:qFormat w:val="0"/>
    <w:rPr>
      <w:rFonts w:ascii="Wingdings" w:cs="Wingdings" w:hAnsi="Wingdings"/>
      <w:w w:val="100"/>
      <w:position w:val="-1"/>
      <w:effect w:val="none"/>
      <w:vertAlign w:val="baseline"/>
      <w:cs w:val="0"/>
      <w:em w:val="none"/>
      <w:lang/>
    </w:rPr>
  </w:style>
  <w:style w:type="character" w:styleId="WW8Num9z0">
    <w:name w:val="WW8Num9z0"/>
    <w:next w:val="WW8Num9z0"/>
    <w:autoRedefine w:val="0"/>
    <w:hidden w:val="0"/>
    <w:qFormat w:val="0"/>
    <w:rPr>
      <w:rFonts w:ascii="Symbol" w:cs="Symbol" w:hAnsi="Symbol"/>
      <w:w w:val="100"/>
      <w:position w:val="-1"/>
      <w:effect w:val="none"/>
      <w:vertAlign w:val="baseline"/>
      <w:cs w:val="0"/>
      <w:em w:val="none"/>
      <w:lang/>
    </w:rPr>
  </w:style>
  <w:style w:type="character" w:styleId="WW8Num10z0">
    <w:name w:val="WW8Num10z0"/>
    <w:next w:val="WW8Num10z0"/>
    <w:autoRedefine w:val="0"/>
    <w:hidden w:val="0"/>
    <w:qFormat w:val="0"/>
    <w:rPr>
      <w:rFonts w:ascii="Arial" w:cs="Arial" w:eastAsia="Times New Roman" w:hAnsi="Arial"/>
      <w:w w:val="100"/>
      <w:position w:val="-1"/>
      <w:effect w:val="none"/>
      <w:vertAlign w:val="baseline"/>
      <w:cs w:val="0"/>
      <w:em w:val="none"/>
      <w:lang/>
    </w:rPr>
  </w:style>
  <w:style w:type="character" w:styleId="WW8Num10z1">
    <w:name w:val="WW8Num10z1"/>
    <w:next w:val="WW8Num10z1"/>
    <w:autoRedefine w:val="0"/>
    <w:hidden w:val="0"/>
    <w:qFormat w:val="0"/>
    <w:rPr>
      <w:rFonts w:ascii="Courier New" w:cs="Courier New" w:hAnsi="Courier New"/>
      <w:w w:val="100"/>
      <w:position w:val="-1"/>
      <w:effect w:val="none"/>
      <w:vertAlign w:val="baseline"/>
      <w:cs w:val="0"/>
      <w:em w:val="none"/>
      <w:lang/>
    </w:rPr>
  </w:style>
  <w:style w:type="character" w:styleId="WW8Num10z2">
    <w:name w:val="WW8Num10z2"/>
    <w:next w:val="WW8Num10z2"/>
    <w:autoRedefine w:val="0"/>
    <w:hidden w:val="0"/>
    <w:qFormat w:val="0"/>
    <w:rPr>
      <w:rFonts w:ascii="Wingdings" w:cs="Wingdings" w:hAnsi="Wingdings"/>
      <w:w w:val="100"/>
      <w:position w:val="-1"/>
      <w:effect w:val="none"/>
      <w:vertAlign w:val="baseline"/>
      <w:cs w:val="0"/>
      <w:em w:val="none"/>
      <w:lang/>
    </w:rPr>
  </w:style>
  <w:style w:type="character" w:styleId="WW8Num10z3">
    <w:name w:val="WW8Num10z3"/>
    <w:next w:val="WW8Num10z3"/>
    <w:autoRedefine w:val="0"/>
    <w:hidden w:val="0"/>
    <w:qFormat w:val="0"/>
    <w:rPr>
      <w:rFonts w:ascii="Symbol" w:cs="Symbol" w:hAnsi="Symbol"/>
      <w:w w:val="100"/>
      <w:position w:val="-1"/>
      <w:effect w:val="none"/>
      <w:vertAlign w:val="baseline"/>
      <w:cs w:val="0"/>
      <w:em w:val="none"/>
      <w:lang/>
    </w:rPr>
  </w:style>
  <w:style w:type="character" w:styleId="WW8Num11z0">
    <w:name w:val="WW8Num11z0"/>
    <w:next w:val="WW8Num11z0"/>
    <w:autoRedefine w:val="0"/>
    <w:hidden w:val="0"/>
    <w:qFormat w:val="0"/>
    <w:rPr>
      <w:rFonts w:ascii="Symbol" w:cs="Symbol" w:hAnsi="Symbol"/>
      <w:w w:val="100"/>
      <w:position w:val="-1"/>
      <w:effect w:val="none"/>
      <w:vertAlign w:val="baseline"/>
      <w:cs w:val="0"/>
      <w:em w:val="none"/>
      <w:lang/>
    </w:rPr>
  </w:style>
  <w:style w:type="character" w:styleId="WW8Num11z1">
    <w:name w:val="WW8Num11z1"/>
    <w:next w:val="WW8Num11z1"/>
    <w:autoRedefine w:val="0"/>
    <w:hidden w:val="0"/>
    <w:qFormat w:val="0"/>
    <w:rPr>
      <w:rFonts w:ascii="Courier New" w:cs="Courier New" w:hAnsi="Courier New"/>
      <w:w w:val="100"/>
      <w:position w:val="-1"/>
      <w:effect w:val="none"/>
      <w:vertAlign w:val="baseline"/>
      <w:cs w:val="0"/>
      <w:em w:val="none"/>
      <w:lang/>
    </w:rPr>
  </w:style>
  <w:style w:type="character" w:styleId="WW8Num11z2">
    <w:name w:val="WW8Num11z2"/>
    <w:next w:val="WW8Num11z2"/>
    <w:autoRedefine w:val="0"/>
    <w:hidden w:val="0"/>
    <w:qFormat w:val="0"/>
    <w:rPr>
      <w:rFonts w:ascii="Wingdings" w:cs="Wingdings" w:hAnsi="Wingdings"/>
      <w:w w:val="100"/>
      <w:position w:val="-1"/>
      <w:effect w:val="none"/>
      <w:vertAlign w:val="baseline"/>
      <w:cs w:val="0"/>
      <w:em w:val="none"/>
      <w:lang/>
    </w:rPr>
  </w:style>
  <w:style w:type="character" w:styleId="WW8Num13z0">
    <w:name w:val="WW8Num13z0"/>
    <w:next w:val="WW8Num13z0"/>
    <w:autoRedefine w:val="0"/>
    <w:hidden w:val="0"/>
    <w:qFormat w:val="0"/>
    <w:rPr>
      <w:rFonts w:ascii="Arial" w:cs="Arial" w:eastAsia="Times New Roman" w:hAnsi="Arial"/>
      <w:w w:val="100"/>
      <w:position w:val="-1"/>
      <w:sz w:val="18"/>
      <w:effect w:val="none"/>
      <w:vertAlign w:val="baseline"/>
      <w:cs w:val="0"/>
      <w:em w:val="none"/>
      <w:lang/>
    </w:rPr>
  </w:style>
  <w:style w:type="character" w:styleId="WW8Num13z1">
    <w:name w:val="WW8Num13z1"/>
    <w:next w:val="WW8Num13z1"/>
    <w:autoRedefine w:val="0"/>
    <w:hidden w:val="0"/>
    <w:qFormat w:val="0"/>
    <w:rPr>
      <w:rFonts w:ascii="Courier New" w:cs="Courier New" w:hAnsi="Courier New"/>
      <w:w w:val="100"/>
      <w:position w:val="-1"/>
      <w:effect w:val="none"/>
      <w:vertAlign w:val="baseline"/>
      <w:cs w:val="0"/>
      <w:em w:val="none"/>
      <w:lang/>
    </w:rPr>
  </w:style>
  <w:style w:type="character" w:styleId="WW8Num13z2">
    <w:name w:val="WW8Num13z2"/>
    <w:next w:val="WW8Num13z2"/>
    <w:autoRedefine w:val="0"/>
    <w:hidden w:val="0"/>
    <w:qFormat w:val="0"/>
    <w:rPr>
      <w:rFonts w:ascii="Wingdings" w:cs="Wingdings" w:hAnsi="Wingdings"/>
      <w:w w:val="100"/>
      <w:position w:val="-1"/>
      <w:effect w:val="none"/>
      <w:vertAlign w:val="baseline"/>
      <w:cs w:val="0"/>
      <w:em w:val="none"/>
      <w:lang/>
    </w:rPr>
  </w:style>
  <w:style w:type="character" w:styleId="WW8Num13z3">
    <w:name w:val="WW8Num13z3"/>
    <w:next w:val="WW8Num13z3"/>
    <w:autoRedefine w:val="0"/>
    <w:hidden w:val="0"/>
    <w:qFormat w:val="0"/>
    <w:rPr>
      <w:rFonts w:ascii="Symbol" w:cs="Symbol" w:hAnsi="Symbol"/>
      <w:w w:val="100"/>
      <w:position w:val="-1"/>
      <w:effect w:val="none"/>
      <w:vertAlign w:val="baseline"/>
      <w:cs w:val="0"/>
      <w:em w:val="none"/>
      <w:lang/>
    </w:rPr>
  </w:style>
  <w:style w:type="character" w:styleId="WW8Num14z0">
    <w:name w:val="WW8Num14z0"/>
    <w:next w:val="WW8Num14z0"/>
    <w:autoRedefine w:val="0"/>
    <w:hidden w:val="0"/>
    <w:qFormat w:val="0"/>
    <w:rPr>
      <w:b w:val="1"/>
      <w:bCs w:val="1"/>
      <w:w w:val="100"/>
      <w:position w:val="-1"/>
      <w:effect w:val="none"/>
      <w:vertAlign w:val="baseline"/>
      <w:cs w:val="0"/>
      <w:em w:val="none"/>
      <w:lang/>
    </w:rPr>
  </w:style>
  <w:style w:type="character" w:styleId="WW8Num14z1">
    <w:name w:val="WW8Num14z1"/>
    <w:next w:val="WW8Num14z1"/>
    <w:autoRedefine w:val="0"/>
    <w:hidden w:val="0"/>
    <w:qFormat w:val="0"/>
    <w:rPr>
      <w:rFonts w:ascii="Courier New" w:cs="Courier New" w:hAnsi="Courier New"/>
      <w:w w:val="100"/>
      <w:position w:val="-1"/>
      <w:effect w:val="none"/>
      <w:vertAlign w:val="baseline"/>
      <w:cs w:val="0"/>
      <w:em w:val="none"/>
      <w:lang/>
    </w:rPr>
  </w:style>
  <w:style w:type="character" w:styleId="WW8Num14z2">
    <w:name w:val="WW8Num14z2"/>
    <w:next w:val="WW8Num14z2"/>
    <w:autoRedefine w:val="0"/>
    <w:hidden w:val="0"/>
    <w:qFormat w:val="0"/>
    <w:rPr>
      <w:rFonts w:ascii="Wingdings" w:cs="Wingdings" w:hAnsi="Wingdings"/>
      <w:w w:val="100"/>
      <w:position w:val="-1"/>
      <w:effect w:val="none"/>
      <w:vertAlign w:val="baseline"/>
      <w:cs w:val="0"/>
      <w:em w:val="none"/>
      <w:lang/>
    </w:rPr>
  </w:style>
  <w:style w:type="character" w:styleId="WW8Num14z3">
    <w:name w:val="WW8Num14z3"/>
    <w:next w:val="WW8Num14z3"/>
    <w:autoRedefine w:val="0"/>
    <w:hidden w:val="0"/>
    <w:qFormat w:val="0"/>
    <w:rPr>
      <w:rFonts w:ascii="Symbol" w:cs="Symbol" w:hAnsi="Symbol"/>
      <w:w w:val="100"/>
      <w:position w:val="-1"/>
      <w:effect w:val="none"/>
      <w:vertAlign w:val="baseline"/>
      <w:cs w:val="0"/>
      <w:em w:val="none"/>
      <w:lang/>
    </w:rPr>
  </w:style>
  <w:style w:type="character" w:styleId="WW8Num15z0">
    <w:name w:val="WW8Num15z0"/>
    <w:next w:val="WW8Num15z0"/>
    <w:autoRedefine w:val="0"/>
    <w:hidden w:val="0"/>
    <w:qFormat w:val="0"/>
    <w:rPr>
      <w:rFonts w:ascii="Arial" w:cs="Arial" w:eastAsia="Times New Roman" w:hAnsi="Arial"/>
      <w:w w:val="100"/>
      <w:position w:val="-1"/>
      <w:effect w:val="none"/>
      <w:vertAlign w:val="baseline"/>
      <w:cs w:val="0"/>
      <w:em w:val="none"/>
      <w:lang/>
    </w:rPr>
  </w:style>
  <w:style w:type="character" w:styleId="WW8Num15z1">
    <w:name w:val="WW8Num15z1"/>
    <w:next w:val="WW8Num15z1"/>
    <w:autoRedefine w:val="0"/>
    <w:hidden w:val="0"/>
    <w:qFormat w:val="0"/>
    <w:rPr>
      <w:rFonts w:ascii="Courier New" w:cs="Courier New" w:hAnsi="Courier New"/>
      <w:w w:val="100"/>
      <w:position w:val="-1"/>
      <w:effect w:val="none"/>
      <w:vertAlign w:val="baseline"/>
      <w:cs w:val="0"/>
      <w:em w:val="none"/>
      <w:lang/>
    </w:rPr>
  </w:style>
  <w:style w:type="character" w:styleId="WW8Num15z2">
    <w:name w:val="WW8Num15z2"/>
    <w:next w:val="WW8Num15z2"/>
    <w:autoRedefine w:val="0"/>
    <w:hidden w:val="0"/>
    <w:qFormat w:val="0"/>
    <w:rPr>
      <w:rFonts w:ascii="Wingdings" w:cs="Wingdings" w:hAnsi="Wingdings"/>
      <w:w w:val="100"/>
      <w:position w:val="-1"/>
      <w:effect w:val="none"/>
      <w:vertAlign w:val="baseline"/>
      <w:cs w:val="0"/>
      <w:em w:val="none"/>
      <w:lang/>
    </w:rPr>
  </w:style>
  <w:style w:type="character" w:styleId="WW8Num15z3">
    <w:name w:val="WW8Num15z3"/>
    <w:next w:val="WW8Num15z3"/>
    <w:autoRedefine w:val="0"/>
    <w:hidden w:val="0"/>
    <w:qFormat w:val="0"/>
    <w:rPr>
      <w:rFonts w:ascii="Symbol" w:cs="Symbol" w:hAnsi="Symbol"/>
      <w:w w:val="100"/>
      <w:position w:val="-1"/>
      <w:effect w:val="none"/>
      <w:vertAlign w:val="baseline"/>
      <w:cs w:val="0"/>
      <w:em w:val="none"/>
      <w:lang/>
    </w:rPr>
  </w:style>
  <w:style w:type="character" w:styleId="Policepardéfaut1">
    <w:name w:val="Police par défaut1"/>
    <w:next w:val="Policepardéfaut1"/>
    <w:autoRedefine w:val="0"/>
    <w:hidden w:val="0"/>
    <w:qFormat w:val="0"/>
    <w:rPr>
      <w:w w:val="100"/>
      <w:position w:val="-1"/>
      <w:effect w:val="none"/>
      <w:vertAlign w:val="baseline"/>
      <w:cs w:val="0"/>
      <w:em w:val="none"/>
      <w:lang/>
    </w:rPr>
  </w:style>
  <w:style w:type="character" w:styleId="Titre1Car">
    <w:name w:val="Titre 1 Car"/>
    <w:next w:val="Titre1Car"/>
    <w:autoRedefine w:val="0"/>
    <w:hidden w:val="0"/>
    <w:qFormat w:val="0"/>
    <w:rPr>
      <w:rFonts w:ascii="Cambria" w:cs="Times New Roman" w:eastAsia="Times New Roman" w:hAnsi="Cambria"/>
      <w:b w:val="1"/>
      <w:bCs w:val="1"/>
      <w:w w:val="100"/>
      <w:kern w:val="1"/>
      <w:position w:val="-1"/>
      <w:sz w:val="32"/>
      <w:szCs w:val="32"/>
      <w:effect w:val="none"/>
      <w:vertAlign w:val="baseline"/>
      <w:cs w:val="0"/>
      <w:em w:val="none"/>
      <w:lang/>
    </w:rPr>
  </w:style>
  <w:style w:type="character" w:styleId="Titre2Car">
    <w:name w:val="Titre 2 Car"/>
    <w:next w:val="Titre2Car"/>
    <w:autoRedefine w:val="0"/>
    <w:hidden w:val="0"/>
    <w:qFormat w:val="0"/>
    <w:rPr>
      <w:rFonts w:ascii="Cambria" w:cs="Times New Roman" w:eastAsia="Times New Roman" w:hAnsi="Cambria"/>
      <w:b w:val="1"/>
      <w:bCs w:val="1"/>
      <w:i w:val="1"/>
      <w:iCs w:val="1"/>
      <w:w w:val="100"/>
      <w:position w:val="-1"/>
      <w:sz w:val="28"/>
      <w:szCs w:val="28"/>
      <w:effect w:val="none"/>
      <w:vertAlign w:val="baseline"/>
      <w:cs w:val="0"/>
      <w:em w:val="none"/>
      <w:lang/>
    </w:rPr>
  </w:style>
  <w:style w:type="character" w:styleId="Titre3Car">
    <w:name w:val="Titre 3 Car"/>
    <w:next w:val="Titre3Car"/>
    <w:autoRedefine w:val="0"/>
    <w:hidden w:val="0"/>
    <w:qFormat w:val="0"/>
    <w:rPr>
      <w:rFonts w:ascii="Cambria" w:cs="Times New Roman" w:eastAsia="Times New Roman" w:hAnsi="Cambria"/>
      <w:b w:val="1"/>
      <w:bCs w:val="1"/>
      <w:w w:val="100"/>
      <w:position w:val="-1"/>
      <w:sz w:val="26"/>
      <w:szCs w:val="26"/>
      <w:effect w:val="none"/>
      <w:vertAlign w:val="baseline"/>
      <w:cs w:val="0"/>
      <w:em w:val="none"/>
      <w:lang/>
    </w:rPr>
  </w:style>
  <w:style w:type="character" w:styleId="Titre4Car">
    <w:name w:val="Titre 4 Car"/>
    <w:next w:val="Titre4Car"/>
    <w:autoRedefine w:val="0"/>
    <w:hidden w:val="0"/>
    <w:qFormat w:val="0"/>
    <w:rPr>
      <w:rFonts w:ascii="Calibri" w:cs="Times New Roman" w:eastAsia="Times New Roman" w:hAnsi="Calibri"/>
      <w:b w:val="1"/>
      <w:bCs w:val="1"/>
      <w:w w:val="100"/>
      <w:position w:val="-1"/>
      <w:sz w:val="28"/>
      <w:szCs w:val="28"/>
      <w:effect w:val="none"/>
      <w:vertAlign w:val="baseline"/>
      <w:cs w:val="0"/>
      <w:em w:val="none"/>
      <w:lang/>
    </w:rPr>
  </w:style>
  <w:style w:type="character" w:styleId="Titre5Car">
    <w:name w:val="Titre 5 Car"/>
    <w:next w:val="Titre5Car"/>
    <w:autoRedefine w:val="0"/>
    <w:hidden w:val="0"/>
    <w:qFormat w:val="0"/>
    <w:rPr>
      <w:rFonts w:ascii="Calibri" w:cs="Times New Roman" w:eastAsia="Times New Roman" w:hAnsi="Calibri"/>
      <w:b w:val="1"/>
      <w:bCs w:val="1"/>
      <w:i w:val="1"/>
      <w:iCs w:val="1"/>
      <w:w w:val="100"/>
      <w:position w:val="-1"/>
      <w:sz w:val="26"/>
      <w:szCs w:val="26"/>
      <w:effect w:val="none"/>
      <w:vertAlign w:val="baseline"/>
      <w:cs w:val="0"/>
      <w:em w:val="none"/>
      <w:lang/>
    </w:rPr>
  </w:style>
  <w:style w:type="character" w:styleId="Titre8Car">
    <w:name w:val="Titre 8 Car"/>
    <w:next w:val="Titre8Car"/>
    <w:autoRedefine w:val="0"/>
    <w:hidden w:val="0"/>
    <w:qFormat w:val="0"/>
    <w:rPr>
      <w:rFonts w:ascii="Calibri" w:cs="Times New Roman" w:eastAsia="Times New Roman" w:hAnsi="Calibri"/>
      <w:i w:val="1"/>
      <w:iCs w:val="1"/>
      <w:w w:val="100"/>
      <w:position w:val="-1"/>
      <w:sz w:val="24"/>
      <w:szCs w:val="24"/>
      <w:effect w:val="none"/>
      <w:vertAlign w:val="baseline"/>
      <w:cs w:val="0"/>
      <w:em w:val="none"/>
      <w:lang/>
    </w:rPr>
  </w:style>
  <w:style w:type="character" w:styleId="Titre9Car">
    <w:name w:val="Titre 9 Car"/>
    <w:next w:val="Titre9Car"/>
    <w:autoRedefine w:val="0"/>
    <w:hidden w:val="0"/>
    <w:qFormat w:val="0"/>
    <w:rPr>
      <w:rFonts w:ascii="Cambria" w:cs="Times New Roman" w:eastAsia="Times New Roman" w:hAnsi="Cambria"/>
      <w:w w:val="100"/>
      <w:position w:val="-1"/>
      <w:effect w:val="none"/>
      <w:vertAlign w:val="baseline"/>
      <w:cs w:val="0"/>
      <w:em w:val="none"/>
      <w:lang/>
    </w:rPr>
  </w:style>
  <w:style w:type="character" w:styleId="TextedebullesCar">
    <w:name w:val="Texte de bulles Car"/>
    <w:next w:val="TextedebullesCar"/>
    <w:autoRedefine w:val="0"/>
    <w:hidden w:val="0"/>
    <w:qFormat w:val="0"/>
    <w:rPr>
      <w:rFonts w:ascii="Tahoma" w:cs="Tahoma" w:hAnsi="Tahoma"/>
      <w:w w:val="100"/>
      <w:position w:val="-1"/>
      <w:sz w:val="16"/>
      <w:szCs w:val="16"/>
      <w:effect w:val="none"/>
      <w:vertAlign w:val="baseline"/>
      <w:cs w:val="0"/>
      <w:em w:val="none"/>
      <w:lang/>
    </w:rPr>
  </w:style>
  <w:style w:type="character" w:styleId="CorpsdetexteCar">
    <w:name w:val="Corps de texte Car"/>
    <w:next w:val="CorpsdetexteCar"/>
    <w:autoRedefine w:val="0"/>
    <w:hidden w:val="0"/>
    <w:qFormat w:val="0"/>
    <w:rPr>
      <w:w w:val="100"/>
      <w:position w:val="-1"/>
      <w:sz w:val="20"/>
      <w:szCs w:val="20"/>
      <w:effect w:val="none"/>
      <w:vertAlign w:val="baseline"/>
      <w:cs w:val="0"/>
      <w:em w:val="none"/>
      <w:lang/>
    </w:rPr>
  </w:style>
  <w:style w:type="character" w:styleId="En-têteCar">
    <w:name w:val="En-tête Car"/>
    <w:next w:val="En-têteCar"/>
    <w:autoRedefine w:val="0"/>
    <w:hidden w:val="0"/>
    <w:qFormat w:val="0"/>
    <w:rPr>
      <w:w w:val="100"/>
      <w:position w:val="-1"/>
      <w:sz w:val="20"/>
      <w:szCs w:val="20"/>
      <w:effect w:val="none"/>
      <w:vertAlign w:val="baseline"/>
      <w:cs w:val="0"/>
      <w:em w:val="none"/>
      <w:lang/>
    </w:rPr>
  </w:style>
  <w:style w:type="character" w:styleId="PieddepageCar">
    <w:name w:val="Pied de page Car"/>
    <w:next w:val="PieddepageCar"/>
    <w:autoRedefine w:val="0"/>
    <w:hidden w:val="0"/>
    <w:qFormat w:val="0"/>
    <w:rPr>
      <w:w w:val="100"/>
      <w:position w:val="-1"/>
      <w:sz w:val="20"/>
      <w:szCs w:val="20"/>
      <w:effect w:val="none"/>
      <w:vertAlign w:val="baseline"/>
      <w:cs w:val="0"/>
      <w:em w:val="none"/>
      <w:lang/>
    </w:rPr>
  </w:style>
  <w:style w:type="character" w:styleId="NotedebasdepageCar">
    <w:name w:val="Note de bas de page Car"/>
    <w:next w:val="NotedebasdepageCar"/>
    <w:autoRedefine w:val="0"/>
    <w:hidden w:val="0"/>
    <w:qFormat w:val="0"/>
    <w:rPr>
      <w:w w:val="100"/>
      <w:position w:val="-1"/>
      <w:sz w:val="20"/>
      <w:szCs w:val="20"/>
      <w:effect w:val="none"/>
      <w:vertAlign w:val="baseline"/>
      <w:cs w:val="0"/>
      <w:em w:val="none"/>
      <w:lang/>
    </w:rPr>
  </w:style>
  <w:style w:type="character" w:styleId="Numérodepage">
    <w:name w:val="Numéro de page"/>
    <w:next w:val="Numérodepage"/>
    <w:autoRedefine w:val="0"/>
    <w:hidden w:val="0"/>
    <w:qFormat w:val="0"/>
    <w:rPr>
      <w:w w:val="100"/>
      <w:position w:val="-1"/>
      <w:effect w:val="none"/>
      <w:vertAlign w:val="baseline"/>
      <w:cs w:val="0"/>
      <w:em w:val="none"/>
      <w:lang/>
    </w:rPr>
  </w:style>
  <w:style w:type="character" w:styleId="Marquedecommentaire1">
    <w:name w:val="Marque de commentaire1"/>
    <w:next w:val="Marquedecommentaire1"/>
    <w:autoRedefine w:val="0"/>
    <w:hidden w:val="0"/>
    <w:qFormat w:val="0"/>
    <w:rPr>
      <w:w w:val="100"/>
      <w:position w:val="-1"/>
      <w:sz w:val="16"/>
      <w:szCs w:val="16"/>
      <w:effect w:val="none"/>
      <w:vertAlign w:val="baseline"/>
      <w:cs w:val="0"/>
      <w:em w:val="none"/>
      <w:lang/>
    </w:rPr>
  </w:style>
  <w:style w:type="character" w:styleId="CommentaireCar">
    <w:name w:val="Commentaire Car"/>
    <w:next w:val="CommentaireCar"/>
    <w:autoRedefine w:val="0"/>
    <w:hidden w:val="0"/>
    <w:qFormat w:val="0"/>
    <w:rPr>
      <w:w w:val="100"/>
      <w:position w:val="-1"/>
      <w:sz w:val="20"/>
      <w:szCs w:val="20"/>
      <w:effect w:val="none"/>
      <w:vertAlign w:val="baseline"/>
      <w:cs w:val="0"/>
      <w:em w:val="none"/>
      <w:lang/>
    </w:rPr>
  </w:style>
  <w:style w:type="character" w:styleId="ObjetducommentaireCar">
    <w:name w:val="Objet du commentaire Car"/>
    <w:next w:val="ObjetducommentaireCar"/>
    <w:autoRedefine w:val="0"/>
    <w:hidden w:val="0"/>
    <w:qFormat w:val="0"/>
    <w:rPr>
      <w:b w:val="1"/>
      <w:bCs w:val="1"/>
      <w:w w:val="100"/>
      <w:position w:val="-1"/>
      <w:sz w:val="20"/>
      <w:szCs w:val="20"/>
      <w:effect w:val="none"/>
      <w:vertAlign w:val="baseline"/>
      <w:cs w:val="0"/>
      <w:em w:val="none"/>
      <w:lang/>
    </w:rPr>
  </w:style>
  <w:style w:type="character" w:styleId="Caractèresdenotedebasdepage">
    <w:name w:val="Caractères de note de bas de page"/>
    <w:next w:val="Caractèresdenotedebasdepage"/>
    <w:autoRedefine w:val="0"/>
    <w:hidden w:val="0"/>
    <w:qFormat w:val="0"/>
    <w:rPr>
      <w:w w:val="100"/>
      <w:position w:val="-1"/>
      <w:effect w:val="none"/>
      <w:vertAlign w:val="superscript"/>
      <w:cs w:val="0"/>
      <w:em w:val="none"/>
      <w:lang/>
    </w:rPr>
  </w:style>
  <w:style w:type="character" w:styleId="Lienhypertexte">
    <w:name w:val="Lien hypertexte"/>
    <w:next w:val="Lienhypertexte"/>
    <w:autoRedefine w:val="0"/>
    <w:hidden w:val="0"/>
    <w:qFormat w:val="0"/>
    <w:rPr>
      <w:color w:val="0000ff"/>
      <w:w w:val="100"/>
      <w:position w:val="-1"/>
      <w:u w:val="single"/>
      <w:effect w:val="none"/>
      <w:vertAlign w:val="baseline"/>
      <w:cs w:val="0"/>
      <w:em w:val="none"/>
      <w:lang/>
    </w:rPr>
  </w:style>
  <w:style w:type="character" w:styleId="Appelnotedebasdep.">
    <w:name w:val="Appel note de bas de p."/>
    <w:next w:val="Appelnotedebasdep."/>
    <w:autoRedefine w:val="0"/>
    <w:hidden w:val="0"/>
    <w:qFormat w:val="0"/>
    <w:rPr>
      <w:w w:val="100"/>
      <w:position w:val="-1"/>
      <w:effect w:val="none"/>
      <w:vertAlign w:val="superscript"/>
      <w:cs w:val="0"/>
      <w:em w:val="none"/>
      <w:lang/>
    </w:rPr>
  </w:style>
  <w:style w:type="character" w:styleId="Appeldenotedefin">
    <w:name w:val="Appel de note de fin"/>
    <w:next w:val="Appeldenotedefin"/>
    <w:autoRedefine w:val="0"/>
    <w:hidden w:val="0"/>
    <w:qFormat w:val="0"/>
    <w:rPr>
      <w:w w:val="100"/>
      <w:position w:val="-1"/>
      <w:effect w:val="none"/>
      <w:vertAlign w:val="superscript"/>
      <w:cs w:val="0"/>
      <w:em w:val="none"/>
      <w:lang/>
    </w:rPr>
  </w:style>
  <w:style w:type="character" w:styleId="Caractèresdenotedefin">
    <w:name w:val="Caractères de note de fin"/>
    <w:next w:val="Caractèresdenotedefin"/>
    <w:autoRedefine w:val="0"/>
    <w:hidden w:val="0"/>
    <w:qFormat w:val="0"/>
    <w:rPr>
      <w:w w:val="100"/>
      <w:position w:val="-1"/>
      <w:effect w:val="none"/>
      <w:vertAlign w:val="baseline"/>
      <w:cs w:val="0"/>
      <w:em w:val="none"/>
      <w:lang/>
    </w:rPr>
  </w:style>
  <w:style w:type="paragraph" w:styleId="Titre1">
    <w:name w:val="Titre1"/>
    <w:basedOn w:val="Normal"/>
    <w:next w:val="Corpsdetexte"/>
    <w:autoRedefine w:val="0"/>
    <w:hidden w:val="0"/>
    <w:qFormat w:val="0"/>
    <w:pPr>
      <w:keepNext w:val="1"/>
      <w:suppressAutoHyphens w:val="0"/>
      <w:spacing w:after="120" w:before="240" w:line="1" w:lineRule="atLeast"/>
      <w:ind w:leftChars="-1" w:rightChars="0" w:firstLineChars="-1"/>
      <w:textDirection w:val="btLr"/>
      <w:textAlignment w:val="top"/>
      <w:outlineLvl w:val="0"/>
    </w:pPr>
    <w:rPr>
      <w:rFonts w:ascii="Arial" w:cs="Mangal" w:eastAsia="Microsoft YaHei" w:hAnsi="Arial"/>
      <w:w w:val="100"/>
      <w:position w:val="-1"/>
      <w:sz w:val="28"/>
      <w:szCs w:val="28"/>
      <w:effect w:val="none"/>
      <w:vertAlign w:val="baseline"/>
      <w:cs w:val="0"/>
      <w:em w:val="none"/>
      <w:lang w:bidi="ar-SA" w:eastAsia="zh-CN" w:val="fr-FR"/>
    </w:rPr>
  </w:style>
  <w:style w:type="paragraph" w:styleId="Corpsdetexte">
    <w:name w:val="Corps de texte"/>
    <w:basedOn w:val="Normal"/>
    <w:next w:val="Corpsdetexte"/>
    <w:autoRedefine w:val="0"/>
    <w:hidden w:val="0"/>
    <w:qFormat w:val="0"/>
    <w:pPr>
      <w:suppressAutoHyphens w:val="0"/>
      <w:spacing w:line="1" w:lineRule="atLeast"/>
      <w:ind w:leftChars="-1" w:rightChars="0" w:firstLineChars="-1"/>
      <w:jc w:val="both"/>
      <w:textDirection w:val="btLr"/>
      <w:textAlignment w:val="top"/>
      <w:outlineLvl w:val="0"/>
    </w:pPr>
    <w:rPr>
      <w:i w:val="1"/>
      <w:iCs w:val="1"/>
      <w:w w:val="100"/>
      <w:position w:val="-1"/>
      <w:effect w:val="none"/>
      <w:vertAlign w:val="baseline"/>
      <w:cs w:val="0"/>
      <w:em w:val="none"/>
      <w:lang w:bidi="ar-SA" w:eastAsia="zh-CN" w:val="fr-FR"/>
    </w:rPr>
  </w:style>
  <w:style w:type="paragraph" w:styleId="Liste">
    <w:name w:val="Liste"/>
    <w:basedOn w:val="Corpsdetexte"/>
    <w:next w:val="Liste"/>
    <w:autoRedefine w:val="0"/>
    <w:hidden w:val="0"/>
    <w:qFormat w:val="0"/>
    <w:pPr>
      <w:suppressAutoHyphens w:val="0"/>
      <w:spacing w:line="1" w:lineRule="atLeast"/>
      <w:ind w:leftChars="-1" w:rightChars="0" w:firstLineChars="-1"/>
      <w:jc w:val="both"/>
      <w:textDirection w:val="btLr"/>
      <w:textAlignment w:val="top"/>
      <w:outlineLvl w:val="0"/>
    </w:pPr>
    <w:rPr>
      <w:i w:val="1"/>
      <w:iCs w:val="1"/>
      <w:w w:val="100"/>
      <w:position w:val="-1"/>
      <w:effect w:val="none"/>
      <w:vertAlign w:val="baseline"/>
      <w:cs w:val="0"/>
      <w:em w:val="none"/>
      <w:lang w:bidi="ar-SA" w:eastAsia="zh-CN" w:val="fr-FR"/>
    </w:rPr>
  </w:style>
  <w:style w:type="paragraph" w:styleId="Légende">
    <w:name w:val="Légende"/>
    <w:basedOn w:val="Normal"/>
    <w:next w:val="Normal"/>
    <w:autoRedefine w:val="0"/>
    <w:hidden w:val="0"/>
    <w:qFormat w:val="0"/>
    <w:pPr>
      <w:suppressAutoHyphens w:val="1"/>
      <w:spacing w:after="60" w:before="60" w:line="1" w:lineRule="atLeast"/>
      <w:ind w:leftChars="-1" w:rightChars="0" w:firstLineChars="-1"/>
      <w:textDirection w:val="btLr"/>
      <w:textAlignment w:val="top"/>
      <w:outlineLvl w:val="0"/>
    </w:pPr>
    <w:rPr>
      <w:i w:val="1"/>
      <w:iCs w:val="1"/>
      <w:w w:val="100"/>
      <w:position w:val="-1"/>
      <w:sz w:val="16"/>
      <w:szCs w:val="16"/>
      <w:effect w:val="none"/>
      <w:vertAlign w:val="baseline"/>
      <w:cs w:val="0"/>
      <w:em w:val="none"/>
      <w:lang w:bidi="ar-SA" w:eastAsia="zh-CN" w:val="fr-FR"/>
    </w:rPr>
  </w:style>
  <w:style w:type="paragraph" w:styleId="Index">
    <w:name w:val="Index"/>
    <w:basedOn w:val="Normal"/>
    <w:next w:val="Index"/>
    <w:autoRedefine w:val="0"/>
    <w:hidden w:val="0"/>
    <w:qFormat w:val="0"/>
    <w:pPr>
      <w:suppressLineNumbers w:val="1"/>
      <w:suppressAutoHyphens w:val="0"/>
      <w:spacing w:line="1" w:lineRule="atLeast"/>
      <w:ind w:leftChars="-1" w:rightChars="0" w:firstLineChars="-1"/>
      <w:textDirection w:val="btLr"/>
      <w:textAlignment w:val="top"/>
      <w:outlineLvl w:val="0"/>
    </w:pPr>
    <w:rPr>
      <w:w w:val="100"/>
      <w:position w:val="-1"/>
      <w:effect w:val="none"/>
      <w:vertAlign w:val="baseline"/>
      <w:cs w:val="0"/>
      <w:em w:val="none"/>
      <w:lang w:bidi="ar-SA" w:eastAsia="zh-CN" w:val="fr-FR"/>
    </w:rPr>
  </w:style>
  <w:style w:type="paragraph" w:styleId="Textedebulles">
    <w:name w:val="Texte de bulles"/>
    <w:basedOn w:val="Normal"/>
    <w:next w:val="Textedebulles"/>
    <w:autoRedefine w:val="0"/>
    <w:hidden w:val="0"/>
    <w:qFormat w:val="0"/>
    <w:pPr>
      <w:suppressAutoHyphens w:val="0"/>
      <w:spacing w:line="1" w:lineRule="atLeast"/>
      <w:ind w:leftChars="-1" w:rightChars="0" w:firstLineChars="-1"/>
      <w:textDirection w:val="btLr"/>
      <w:textAlignment w:val="top"/>
      <w:outlineLvl w:val="0"/>
    </w:pPr>
    <w:rPr>
      <w:rFonts w:ascii="Tahoma" w:cs="Tahoma" w:hAnsi="Tahoma"/>
      <w:w w:val="100"/>
      <w:position w:val="-1"/>
      <w:sz w:val="16"/>
      <w:szCs w:val="16"/>
      <w:effect w:val="none"/>
      <w:vertAlign w:val="baseline"/>
      <w:cs w:val="0"/>
      <w:em w:val="none"/>
      <w:lang w:bidi="ar-SA" w:eastAsia="zh-CN" w:val="fr-FR"/>
    </w:rPr>
  </w:style>
  <w:style w:type="paragraph" w:styleId="Légende1">
    <w:name w:val="Légende1"/>
    <w:basedOn w:val="Normal"/>
    <w:next w:val="Normal"/>
    <w:autoRedefine w:val="0"/>
    <w:hidden w:val="0"/>
    <w:qFormat w:val="0"/>
    <w:pPr>
      <w:suppressAutoHyphens w:val="0"/>
      <w:spacing w:after="60" w:before="60" w:line="1" w:lineRule="atLeast"/>
      <w:ind w:leftChars="-1" w:rightChars="0" w:firstLineChars="-1"/>
      <w:textDirection w:val="btLr"/>
      <w:textAlignment w:val="top"/>
      <w:outlineLvl w:val="0"/>
    </w:pPr>
    <w:rPr>
      <w:i w:val="1"/>
      <w:iCs w:val="1"/>
      <w:w w:val="100"/>
      <w:position w:val="-1"/>
      <w:sz w:val="16"/>
      <w:szCs w:val="16"/>
      <w:effect w:val="none"/>
      <w:vertAlign w:val="baseline"/>
      <w:cs w:val="0"/>
      <w:em w:val="none"/>
      <w:lang w:bidi="ar-SA" w:eastAsia="zh-CN" w:val="fr-FR"/>
    </w:rPr>
  </w:style>
  <w:style w:type="paragraph" w:styleId="En-tête">
    <w:name w:val="En-tête"/>
    <w:basedOn w:val="Normal"/>
    <w:next w:val="En-tête"/>
    <w:autoRedefine w:val="0"/>
    <w:hidden w:val="0"/>
    <w:qFormat w:val="0"/>
    <w:pPr>
      <w:tabs>
        <w:tab w:val="center" w:leader="none" w:pos="4536"/>
        <w:tab w:val="right" w:leader="none" w:pos="9072"/>
      </w:tabs>
      <w:suppressAutoHyphens w:val="0"/>
      <w:spacing w:line="1" w:lineRule="atLeast"/>
      <w:ind w:leftChars="-1" w:rightChars="0" w:firstLineChars="-1"/>
      <w:textDirection w:val="btLr"/>
      <w:textAlignment w:val="top"/>
      <w:outlineLvl w:val="0"/>
    </w:pPr>
    <w:rPr>
      <w:w w:val="100"/>
      <w:position w:val="-1"/>
      <w:effect w:val="none"/>
      <w:vertAlign w:val="baseline"/>
      <w:cs w:val="0"/>
      <w:em w:val="none"/>
      <w:lang w:bidi="ar-SA" w:eastAsia="zh-CN" w:val="fr-FR"/>
    </w:rPr>
  </w:style>
  <w:style w:type="paragraph" w:styleId="Pieddepage">
    <w:name w:val="Pied de page"/>
    <w:basedOn w:val="Normal"/>
    <w:next w:val="Pieddepage"/>
    <w:autoRedefine w:val="0"/>
    <w:hidden w:val="0"/>
    <w:qFormat w:val="0"/>
    <w:pPr>
      <w:tabs>
        <w:tab w:val="center" w:leader="none" w:pos="4536"/>
        <w:tab w:val="right" w:leader="none" w:pos="9072"/>
      </w:tabs>
      <w:suppressAutoHyphens w:val="0"/>
      <w:spacing w:line="1" w:lineRule="atLeast"/>
      <w:ind w:leftChars="-1" w:rightChars="0" w:firstLineChars="-1"/>
      <w:textDirection w:val="btLr"/>
      <w:textAlignment w:val="top"/>
      <w:outlineLvl w:val="0"/>
    </w:pPr>
    <w:rPr>
      <w:w w:val="100"/>
      <w:position w:val="-1"/>
      <w:effect w:val="none"/>
      <w:vertAlign w:val="baseline"/>
      <w:cs w:val="0"/>
      <w:em w:val="none"/>
      <w:lang w:bidi="ar-SA" w:eastAsia="zh-CN" w:val="fr-FR"/>
    </w:rPr>
  </w:style>
  <w:style w:type="paragraph" w:styleId="f_case_1ertab">
    <w:name w:val="f_case_1ertab"/>
    <w:basedOn w:val="Normal"/>
    <w:next w:val="f_case_1ertab"/>
    <w:autoRedefine w:val="0"/>
    <w:hidden w:val="0"/>
    <w:qFormat w:val="0"/>
    <w:pPr>
      <w:tabs>
        <w:tab w:val="left" w:leader="none" w:pos="426"/>
      </w:tabs>
      <w:suppressAutoHyphens w:val="0"/>
      <w:spacing w:line="1" w:lineRule="atLeast"/>
      <w:ind w:left="680" w:right="0" w:leftChars="-1" w:rightChars="0" w:hanging="680" w:firstLineChars="-1"/>
      <w:jc w:val="both"/>
      <w:textDirection w:val="btLr"/>
      <w:textAlignment w:val="top"/>
      <w:outlineLvl w:val="0"/>
    </w:pPr>
    <w:rPr>
      <w:w w:val="100"/>
      <w:position w:val="-1"/>
      <w:effect w:val="none"/>
      <w:vertAlign w:val="baseline"/>
      <w:cs w:val="0"/>
      <w:em w:val="none"/>
      <w:lang w:bidi="ar-SA" w:eastAsia="zh-CN" w:val="fr-FR"/>
    </w:rPr>
  </w:style>
  <w:style w:type="paragraph" w:styleId="Corpsdetexte21">
    <w:name w:val="Corps de texte 21"/>
    <w:basedOn w:val="Normal"/>
    <w:next w:val="Corpsdetexte21"/>
    <w:autoRedefine w:val="0"/>
    <w:hidden w:val="0"/>
    <w:qFormat w:val="0"/>
    <w:pPr>
      <w:suppressAutoHyphens w:val="0"/>
      <w:spacing w:line="1" w:lineRule="atLeast"/>
      <w:ind w:leftChars="-1" w:rightChars="0" w:firstLineChars="-1"/>
      <w:jc w:val="both"/>
      <w:textDirection w:val="btLr"/>
      <w:textAlignment w:val="top"/>
      <w:outlineLvl w:val="0"/>
    </w:pPr>
    <w:rPr>
      <w:i w:val="1"/>
      <w:iCs w:val="1"/>
      <w:w w:val="100"/>
      <w:position w:val="-1"/>
      <w:sz w:val="16"/>
      <w:szCs w:val="16"/>
      <w:effect w:val="none"/>
      <w:vertAlign w:val="baseline"/>
      <w:cs w:val="0"/>
      <w:em w:val="none"/>
      <w:lang w:bidi="ar-SA" w:eastAsia="zh-CN" w:val="fr-FR"/>
    </w:rPr>
  </w:style>
  <w:style w:type="paragraph" w:styleId="Notedebasdepage">
    <w:name w:val="Note de bas de page"/>
    <w:basedOn w:val="Normal"/>
    <w:next w:val="Notedebasdepage"/>
    <w:autoRedefine w:val="0"/>
    <w:hidden w:val="0"/>
    <w:qFormat w:val="0"/>
    <w:pPr>
      <w:suppressAutoHyphens w:val="0"/>
      <w:spacing w:line="1" w:lineRule="atLeast"/>
      <w:ind w:leftChars="-1" w:rightChars="0" w:firstLineChars="-1"/>
      <w:textDirection w:val="btLr"/>
      <w:textAlignment w:val="top"/>
      <w:outlineLvl w:val="0"/>
    </w:pPr>
    <w:rPr>
      <w:w w:val="100"/>
      <w:position w:val="-1"/>
      <w:effect w:val="none"/>
      <w:vertAlign w:val="baseline"/>
      <w:cs w:val="0"/>
      <w:em w:val="none"/>
      <w:lang w:bidi="ar-SA" w:eastAsia="zh-CN" w:val="fr-FR"/>
    </w:rPr>
  </w:style>
  <w:style w:type="paragraph" w:styleId="Commentaire1">
    <w:name w:val="Commentaire1"/>
    <w:basedOn w:val="Normal"/>
    <w:next w:val="Commentaire1"/>
    <w:autoRedefine w:val="0"/>
    <w:hidden w:val="0"/>
    <w:qFormat w:val="0"/>
    <w:pPr>
      <w:suppressAutoHyphens w:val="0"/>
      <w:spacing w:line="1" w:lineRule="atLeast"/>
      <w:ind w:leftChars="-1" w:rightChars="0" w:firstLineChars="-1"/>
      <w:textDirection w:val="btLr"/>
      <w:textAlignment w:val="top"/>
      <w:outlineLvl w:val="0"/>
    </w:pPr>
    <w:rPr>
      <w:w w:val="100"/>
      <w:position w:val="-1"/>
      <w:effect w:val="none"/>
      <w:vertAlign w:val="baseline"/>
      <w:cs w:val="0"/>
      <w:em w:val="none"/>
      <w:lang w:bidi="ar-SA" w:eastAsia="zh-CN" w:val="fr-FR"/>
    </w:rPr>
  </w:style>
  <w:style w:type="paragraph" w:styleId="Objetducommentaire">
    <w:name w:val="Objet du commentaire"/>
    <w:basedOn w:val="Commentaire1"/>
    <w:next w:val="Commentaire1"/>
    <w:autoRedefine w:val="0"/>
    <w:hidden w:val="0"/>
    <w:qFormat w:val="0"/>
    <w:pPr>
      <w:suppressAutoHyphens w:val="0"/>
      <w:spacing w:line="1" w:lineRule="atLeast"/>
      <w:ind w:leftChars="-1" w:rightChars="0" w:firstLineChars="-1"/>
      <w:textDirection w:val="btLr"/>
      <w:textAlignment w:val="top"/>
      <w:outlineLvl w:val="0"/>
    </w:pPr>
    <w:rPr>
      <w:b w:val="1"/>
      <w:bCs w:val="1"/>
      <w:w w:val="100"/>
      <w:position w:val="-1"/>
      <w:effect w:val="none"/>
      <w:vertAlign w:val="baseline"/>
      <w:cs w:val="0"/>
      <w:em w:val="none"/>
      <w:lang w:bidi="ar-SA" w:eastAsia="zh-CN" w:val="fr-FR"/>
    </w:rPr>
  </w:style>
  <w:style w:type="paragraph" w:styleId="Contenudetableau">
    <w:name w:val="Contenu de tableau"/>
    <w:basedOn w:val="Normal"/>
    <w:next w:val="Contenudetableau"/>
    <w:autoRedefine w:val="0"/>
    <w:hidden w:val="0"/>
    <w:qFormat w:val="0"/>
    <w:pPr>
      <w:suppressLineNumbers w:val="1"/>
      <w:suppressAutoHyphens w:val="0"/>
      <w:spacing w:line="1" w:lineRule="atLeast"/>
      <w:ind w:leftChars="-1" w:rightChars="0" w:firstLineChars="-1"/>
      <w:textDirection w:val="btLr"/>
      <w:textAlignment w:val="top"/>
      <w:outlineLvl w:val="0"/>
    </w:pPr>
    <w:rPr>
      <w:w w:val="100"/>
      <w:position w:val="-1"/>
      <w:effect w:val="none"/>
      <w:vertAlign w:val="baseline"/>
      <w:cs w:val="0"/>
      <w:em w:val="none"/>
      <w:lang w:bidi="ar-SA" w:eastAsia="zh-CN" w:val="fr-FR"/>
    </w:rPr>
  </w:style>
  <w:style w:type="paragraph" w:styleId="Titredetableau">
    <w:name w:val="Titre de tableau"/>
    <w:basedOn w:val="Contenudetableau"/>
    <w:next w:val="Titredetableau"/>
    <w:autoRedefine w:val="0"/>
    <w:hidden w:val="0"/>
    <w:qFormat w:val="0"/>
    <w:pPr>
      <w:suppressLineNumbers w:val="1"/>
      <w:suppressAutoHyphens w:val="0"/>
      <w:spacing w:line="1" w:lineRule="atLeast"/>
      <w:ind w:leftChars="-1" w:rightChars="0" w:firstLineChars="-1"/>
      <w:jc w:val="center"/>
      <w:textDirection w:val="btLr"/>
      <w:textAlignment w:val="top"/>
      <w:outlineLvl w:val="0"/>
    </w:pPr>
    <w:rPr>
      <w:b w:val="1"/>
      <w:bCs w:val="1"/>
      <w:w w:val="100"/>
      <w:position w:val="-1"/>
      <w:effect w:val="none"/>
      <w:vertAlign w:val="baseline"/>
      <w:cs w:val="0"/>
      <w:em w:val="none"/>
      <w:lang w:bidi="ar-SA" w:eastAsia="zh-CN" w:val="fr-FR"/>
    </w:rPr>
  </w:style>
  <w:style w:type="character" w:styleId="Marquedecommentaire">
    <w:name w:val="Marque de commentaire"/>
    <w:next w:val="Marquedecommentaire"/>
    <w:autoRedefine w:val="0"/>
    <w:hidden w:val="0"/>
    <w:qFormat w:val="1"/>
    <w:rPr>
      <w:w w:val="100"/>
      <w:position w:val="-1"/>
      <w:sz w:val="16"/>
      <w:szCs w:val="16"/>
      <w:effect w:val="none"/>
      <w:vertAlign w:val="baseline"/>
      <w:cs w:val="0"/>
      <w:em w:val="none"/>
      <w:lang/>
    </w:rPr>
  </w:style>
  <w:style w:type="paragraph" w:styleId="Commentaire">
    <w:name w:val="Commentaire"/>
    <w:basedOn w:val="Normal"/>
    <w:next w:val="Commentaire"/>
    <w:autoRedefine w:val="0"/>
    <w:hidden w:val="0"/>
    <w:qFormat w:val="1"/>
    <w:pPr>
      <w:suppressAutoHyphens w:val="0"/>
      <w:spacing w:line="1" w:lineRule="atLeast"/>
      <w:ind w:leftChars="-1" w:rightChars="0" w:firstLineChars="-1"/>
      <w:textDirection w:val="btLr"/>
      <w:textAlignment w:val="top"/>
      <w:outlineLvl w:val="0"/>
    </w:pPr>
    <w:rPr>
      <w:w w:val="100"/>
      <w:position w:val="-1"/>
      <w:effect w:val="none"/>
      <w:vertAlign w:val="baseline"/>
      <w:cs w:val="0"/>
      <w:em w:val="none"/>
      <w:lang w:bidi="ar-SA" w:eastAsia="zh-CN" w:val="fr-FR"/>
    </w:rPr>
  </w:style>
  <w:style w:type="character" w:styleId="CommentaireCar1">
    <w:name w:val="Commentaire Car1"/>
    <w:next w:val="CommentaireCar1"/>
    <w:autoRedefine w:val="0"/>
    <w:hidden w:val="0"/>
    <w:qFormat w:val="0"/>
    <w:rPr>
      <w:w w:val="100"/>
      <w:position w:val="-1"/>
      <w:effect w:val="none"/>
      <w:vertAlign w:val="baseline"/>
      <w:cs w:val="0"/>
      <w:em w:val="none"/>
      <w:lang w:eastAsia="zh-CN"/>
    </w:rPr>
  </w:style>
  <w:style w:type="paragraph" w:styleId="Révision">
    <w:name w:val="Révision"/>
    <w:next w:val="Révision"/>
    <w:autoRedefine w:val="0"/>
    <w:hidden w:val="0"/>
    <w:qFormat w:val="0"/>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bidi="ar-SA" w:eastAsia="zh-CN" w:val="fr-FR"/>
    </w:rPr>
  </w:style>
  <w:style w:type="table" w:styleId="Grilledutableau">
    <w:name w:val="Grille du tableau"/>
    <w:basedOn w:val="TableauNormal"/>
    <w:next w:val="Grilledutableau"/>
    <w:autoRedefine w:val="0"/>
    <w:hidden w:val="0"/>
    <w:qFormat w:val="0"/>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tblStyle w:val="Grilledutableau"/>
      <w:jc w:val="left"/>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Lienhypertextesuivivisité">
    <w:name w:val="Lien hypertexte suivi visité"/>
    <w:next w:val="Lienhypertextesuivivisité"/>
    <w:autoRedefine w:val="0"/>
    <w:hidden w:val="0"/>
    <w:qFormat w:val="1"/>
    <w:rPr>
      <w:color w:val="800080"/>
      <w:w w:val="100"/>
      <w:position w:val="-1"/>
      <w:u w:val="single"/>
      <w:effect w:val="none"/>
      <w:vertAlign w:val="baseline"/>
      <w:cs w:val="0"/>
      <w:em w:val="none"/>
      <w:lang/>
    </w:rPr>
  </w:style>
  <w:style w:type="character" w:styleId="FicheTitreCar">
    <w:name w:val="Fiche Titre Car"/>
    <w:next w:val="FicheTitreCar"/>
    <w:autoRedefine w:val="0"/>
    <w:hidden w:val="0"/>
    <w:qFormat w:val="0"/>
    <w:rPr>
      <w:rFonts w:ascii="Arial Narrow" w:cs="Arial" w:hAnsi="Arial Narrow"/>
      <w:b w:val="1"/>
      <w:smallCaps w:val="1"/>
      <w:noProof w:val="1"/>
      <w:color w:val="7030a0"/>
      <w:spacing w:val="30"/>
      <w:w w:val="100"/>
      <w:position w:val="-1"/>
      <w:sz w:val="17"/>
      <w:effect w:val="none"/>
      <w:vertAlign w:val="baseline"/>
      <w:cs w:val="0"/>
      <w:em w:val="none"/>
      <w:lang w:eastAsia="und" w:val="und"/>
    </w:rPr>
  </w:style>
  <w:style w:type="paragraph" w:styleId="FicheTitre">
    <w:name w:val="Fiche Titre"/>
    <w:basedOn w:val="Normal"/>
    <w:next w:val="FicheTitre"/>
    <w:autoRedefine w:val="0"/>
    <w:hidden w:val="0"/>
    <w:qFormat w:val="0"/>
    <w:pPr>
      <w:tabs>
        <w:tab w:val="num" w:leader="none" w:pos="720"/>
      </w:tabs>
      <w:suppressAutoHyphens w:val="1"/>
      <w:spacing w:after="120" w:before="960" w:line="220" w:lineRule="atLeast"/>
      <w:ind w:left="714" w:leftChars="-1" w:rightChars="0" w:hanging="357" w:firstLineChars="-1"/>
      <w:jc w:val="both"/>
      <w:textDirection w:val="btLr"/>
      <w:textAlignment w:val="top"/>
      <w:outlineLvl w:val="0"/>
    </w:pPr>
    <w:rPr>
      <w:rFonts w:ascii="Arial Narrow" w:cs="Arial" w:hAnsi="Arial Narrow"/>
      <w:b w:val="1"/>
      <w:smallCaps w:val="1"/>
      <w:noProof w:val="1"/>
      <w:color w:val="7030a0"/>
      <w:spacing w:val="30"/>
      <w:w w:val="100"/>
      <w:position w:val="-1"/>
      <w:sz w:val="17"/>
      <w:effect w:val="none"/>
      <w:vertAlign w:val="baseline"/>
      <w:cs w:val="0"/>
      <w:em w:val="none"/>
      <w:lang w:bidi="ar-SA" w:eastAsia="und" w:val="und"/>
    </w:rPr>
  </w:style>
  <w:style w:type="character" w:styleId="Corpsdutexte(22)">
    <w:name w:val="Corps du texte (22)"/>
    <w:next w:val="Corpsdutexte(22)"/>
    <w:autoRedefine w:val="0"/>
    <w:hidden w:val="0"/>
    <w:qFormat w:val="0"/>
    <w:rPr>
      <w:rFonts w:ascii="Arial Narrow" w:cs="Arial Narrow" w:hAnsi="Arial Narrow" w:hint="default"/>
      <w:b w:val="1"/>
      <w:bCs w:val="1"/>
      <w:spacing w:val="50"/>
      <w:w w:val="100"/>
      <w:position w:val="-1"/>
      <w:sz w:val="17"/>
      <w:szCs w:val="17"/>
      <w:u w:val="none"/>
      <w:effect w:val="none"/>
      <w:vertAlign w:val="baseline"/>
      <w:cs w:val="0"/>
      <w:em w:val="none"/>
      <w:lang/>
    </w:rPr>
  </w:style>
  <w:style w:type="paragraph" w:styleId="Paragraphedeliste">
    <w:name w:val="Paragraphe de liste"/>
    <w:basedOn w:val="Normal"/>
    <w:next w:val="Paragraphedeliste"/>
    <w:autoRedefine w:val="0"/>
    <w:hidden w:val="0"/>
    <w:qFormat w:val="0"/>
    <w:pPr>
      <w:suppressAutoHyphens w:val="1"/>
      <w:spacing w:line="1" w:lineRule="atLeast"/>
      <w:ind w:left="720" w:leftChars="-1" w:rightChars="0" w:firstLineChars="-1"/>
      <w:textDirection w:val="btLr"/>
      <w:textAlignment w:val="top"/>
      <w:outlineLvl w:val="0"/>
    </w:pPr>
    <w:rPr>
      <w:rFonts w:ascii="Calibri" w:cs="Calibri" w:eastAsia="Calibri" w:hAnsi="Calibri"/>
      <w:w w:val="100"/>
      <w:position w:val="-1"/>
      <w:sz w:val="22"/>
      <w:szCs w:val="22"/>
      <w:effect w:val="none"/>
      <w:vertAlign w:val="baseline"/>
      <w:cs w:val="0"/>
      <w:em w:val="none"/>
      <w:lang w:bidi="ar-SA" w:eastAsia="zh-CN" w:val="fr-FR"/>
    </w:rPr>
  </w:style>
  <w:style w:type="paragraph" w:styleId="00_Mariannedebase_PD">
    <w:name w:val="00_Marianne de base_PD"/>
    <w:next w:val="00_Mariannedebase_PD"/>
    <w:autoRedefine w:val="0"/>
    <w:hidden w:val="0"/>
    <w:qFormat w:val="0"/>
    <w:pPr>
      <w:keepLines w:val="1"/>
      <w:suppressAutoHyphens w:val="1"/>
      <w:spacing w:after="120" w:before="120" w:line="1" w:lineRule="atLeast"/>
      <w:ind w:leftChars="-1" w:rightChars="0" w:firstLineChars="-1"/>
      <w:jc w:val="both"/>
      <w:textDirection w:val="btLr"/>
      <w:textAlignment w:val="top"/>
      <w:outlineLvl w:val="0"/>
    </w:pPr>
    <w:rPr>
      <w:rFonts w:ascii="Marianne" w:hAnsi="Marianne"/>
      <w:w w:val="100"/>
      <w:position w:val="-1"/>
      <w:effect w:val="none"/>
      <w:vertAlign w:val="baseline"/>
      <w:cs w:val="0"/>
      <w:em w:val="none"/>
      <w:lang w:bidi="ar-SA" w:eastAsia="fr-FR" w:val="fr-FR"/>
    </w:rPr>
  </w:style>
  <w:style w:type="character" w:styleId="00_Mariannedebase_PDCar">
    <w:name w:val="00_Marianne de base_PD Car"/>
    <w:next w:val="00_Mariannedebase_PDCar"/>
    <w:autoRedefine w:val="0"/>
    <w:hidden w:val="0"/>
    <w:qFormat w:val="0"/>
    <w:rPr>
      <w:rFonts w:ascii="Marianne" w:hAnsi="Marianne"/>
      <w:w w:val="100"/>
      <w:position w:val="-1"/>
      <w:effect w:val="none"/>
      <w:vertAlign w:val="baseline"/>
      <w:cs w:val="0"/>
      <w:em w:val="none"/>
      <w:lang/>
    </w:rPr>
  </w:style>
  <w:style w:type="paragraph" w:styleId="Sansinterligne">
    <w:name w:val="Sans interligne"/>
    <w:next w:val="Sansinterligne"/>
    <w:autoRedefine w:val="0"/>
    <w:hidden w:val="0"/>
    <w:qFormat w:val="0"/>
    <w:pPr>
      <w:suppressAutoHyphens w:val="1"/>
      <w:spacing w:line="1" w:lineRule="atLeast"/>
      <w:ind w:leftChars="-1" w:rightChars="0" w:firstLineChars="-1"/>
      <w:textDirection w:val="btLr"/>
      <w:textAlignment w:val="top"/>
      <w:outlineLvl w:val="0"/>
    </w:pPr>
    <w:rPr>
      <w:rFonts w:ascii="Calibri" w:eastAsia="Calibri" w:hAnsi="Calibri"/>
      <w:w w:val="100"/>
      <w:position w:val="-1"/>
      <w:sz w:val="22"/>
      <w:szCs w:val="22"/>
      <w:effect w:val="none"/>
      <w:vertAlign w:val="baseline"/>
      <w:cs w:val="0"/>
      <w:em w:val="none"/>
      <w:lang w:bidi="ar-SA" w:eastAsia="en-US" w:val="fr-FR"/>
    </w:rPr>
  </w:style>
  <w:style w:type="character" w:styleId="SansinterligneCar">
    <w:name w:val="Sans interligne Car"/>
    <w:next w:val="SansinterligneCar"/>
    <w:autoRedefine w:val="0"/>
    <w:hidden w:val="0"/>
    <w:qFormat w:val="0"/>
    <w:rPr>
      <w:rFonts w:ascii="Calibri" w:eastAsia="Calibri" w:hAnsi="Calibri"/>
      <w:w w:val="100"/>
      <w:position w:val="-1"/>
      <w:sz w:val="22"/>
      <w:szCs w:val="22"/>
      <w:effect w:val="none"/>
      <w:vertAlign w:val="baseline"/>
      <w:cs w:val="0"/>
      <w:em w:val="none"/>
      <w:lang w:eastAsia="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71.0" w:type="dxa"/>
        <w:bottom w:w="0.0" w:type="dxa"/>
        <w:right w:w="71.0" w:type="dxa"/>
      </w:tblCellMar>
    </w:tblPr>
  </w:style>
  <w:style w:type="table" w:styleId="Table3">
    <w:basedOn w:val="TableNormal"/>
    <w:tblPr>
      <w:tblStyleRowBandSize w:val="1"/>
      <w:tblStyleColBandSize w:val="1"/>
      <w:tblCellMar>
        <w:top w:w="0.0" w:type="dxa"/>
        <w:left w:w="71.0" w:type="dxa"/>
        <w:bottom w:w="0.0" w:type="dxa"/>
        <w:right w:w="71.0" w:type="dxa"/>
      </w:tblCellMar>
    </w:tblPr>
  </w:style>
  <w:style w:type="table" w:styleId="Table4">
    <w:basedOn w:val="TableNormal"/>
    <w:tblPr>
      <w:tblStyleRowBandSize w:val="1"/>
      <w:tblStyleColBandSize w:val="1"/>
      <w:tblCellMar>
        <w:top w:w="0.0" w:type="dxa"/>
        <w:left w:w="71.0" w:type="dxa"/>
        <w:bottom w:w="0.0" w:type="dxa"/>
        <w:right w:w="71.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71.0" w:type="dxa"/>
        <w:bottom w:w="0.0" w:type="dxa"/>
        <w:right w:w="71.0" w:type="dxa"/>
      </w:tblCellMar>
    </w:tblPr>
  </w:style>
  <w:style w:type="table" w:styleId="Table8">
    <w:basedOn w:val="TableNormal"/>
    <w:tblPr>
      <w:tblStyleRowBandSize w:val="1"/>
      <w:tblStyleColBandSize w:val="1"/>
      <w:tblCellMar>
        <w:top w:w="0.0" w:type="dxa"/>
        <w:left w:w="71.0" w:type="dxa"/>
        <w:bottom w:w="0.0" w:type="dxa"/>
        <w:right w:w="71.0" w:type="dxa"/>
      </w:tblCellMar>
    </w:tblPr>
  </w:style>
  <w:style w:type="table" w:styleId="Table9">
    <w:basedOn w:val="TableNormal"/>
    <w:tblPr>
      <w:tblStyleRowBandSize w:val="1"/>
      <w:tblStyleColBandSize w:val="1"/>
      <w:tblCellMar>
        <w:top w:w="0.0" w:type="dxa"/>
        <w:left w:w="71.0" w:type="dxa"/>
        <w:bottom w:w="0.0" w:type="dxa"/>
        <w:right w:w="71.0" w:type="dxa"/>
      </w:tblCellMar>
    </w:tblPr>
  </w:style>
  <w:style w:type="table" w:styleId="Table10">
    <w:basedOn w:val="TableNormal"/>
    <w:tblPr>
      <w:tblStyleRowBandSize w:val="1"/>
      <w:tblStyleColBandSize w:val="1"/>
      <w:tblCellMar>
        <w:top w:w="0.0" w:type="dxa"/>
        <w:left w:w="71.0" w:type="dxa"/>
        <w:bottom w:w="0.0" w:type="dxa"/>
        <w:right w:w="71.0" w:type="dxa"/>
      </w:tblCellMar>
    </w:tblPr>
  </w:style>
  <w:style w:type="table" w:styleId="Table11">
    <w:basedOn w:val="TableNormal"/>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0.0" w:type="dxa"/>
        <w:left w:w="71.0" w:type="dxa"/>
        <w:bottom w:w="0.0" w:type="dxa"/>
        <w:right w:w="71.0" w:type="dxa"/>
      </w:tblCellMar>
    </w:tblPr>
  </w:style>
  <w:style w:type="table" w:styleId="Table13">
    <w:basedOn w:val="TableNormal"/>
    <w:tblPr>
      <w:tblStyleRowBandSize w:val="1"/>
      <w:tblStyleColBandSize w:val="1"/>
      <w:tblCellMar>
        <w:top w:w="0.0" w:type="dxa"/>
        <w:left w:w="71.0" w:type="dxa"/>
        <w:bottom w:w="0.0" w:type="dxa"/>
        <w:right w:w="71.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www.legifrance.gouv.fr/affichCode.do;jsessionid=D5F2C558D167BFA1A3D87F2A4EDA8784.tplgfr42s_2?idSectionTA=LEGISCTA000037728715&amp;cidTexte=LEGITEXT000037701019&amp;dateTexte=20190401" TargetMode="External"/><Relationship Id="rId42" Type="http://schemas.openxmlformats.org/officeDocument/2006/relationships/hyperlink" Target="https://www.legifrance.gouv.fr/affichCode.do;jsessionid=D5F2C558D167BFA1A3D87F2A4EDA8784.tplgfr42s_2?idSectionTA=LEGISCTA000037728715&amp;cidTexte=LEGITEXT000037701019&amp;dateTexte=20190401" TargetMode="External"/><Relationship Id="rId41" Type="http://schemas.openxmlformats.org/officeDocument/2006/relationships/hyperlink" Target="https://www.legifrance.gouv.fr/affichCode.do;jsessionid=D5F2C558D167BFA1A3D87F2A4EDA8784.tplgfr42s_2?idSectionTA=LEGISCTA000037728715&amp;cidTexte=LEGITEXT000037701019&amp;dateTexte=20190401" TargetMode="External"/><Relationship Id="rId44" Type="http://schemas.openxmlformats.org/officeDocument/2006/relationships/hyperlink" Target="https://www.legifrance.gouv.fr/affichCode.do?idSectionTA=LEGISCTA000037728701&amp;cidTexte=LEGITEXT000037701019&amp;dateTexte=20190401" TargetMode="External"/><Relationship Id="rId43" Type="http://schemas.openxmlformats.org/officeDocument/2006/relationships/hyperlink" Target="https://www.legifrance.gouv.fr/affichCode.do;jsessionid=D5F2C558D167BFA1A3D87F2A4EDA8784.tplgfr42s_2?idSectionTA=LEGISCTA000037728715&amp;cidTexte=LEGITEXT000037701019&amp;dateTexte=20190401" TargetMode="External"/><Relationship Id="rId46" Type="http://schemas.openxmlformats.org/officeDocument/2006/relationships/hyperlink" Target="https://www.legifrance.gouv.fr/affichCode.do?idSectionTA=LEGISCTA000037728701&amp;cidTexte=LEGITEXT000037701019&amp;dateTexte=20190401" TargetMode="External"/><Relationship Id="rId45" Type="http://schemas.openxmlformats.org/officeDocument/2006/relationships/hyperlink" Target="https://www.legifrance.gouv.fr/affichCode.do?idSectionTA=LEGISCTA000037728701&amp;cidTexte=LEGITEXT000037701019&amp;dateTexte=20190401" TargetMode="External"/><Relationship Id="rId107" Type="http://schemas.openxmlformats.org/officeDocument/2006/relationships/hyperlink" Target="https://www.legifrance.gouv.fr/affichCode.do;jsessionid=13653C8FC4C441DA2D339E6E3D62AC0C.tplgfr42s_2?idSectionTA=LEGISCTA000037728893&amp;cidTexte=LEGITEXT000037701019&amp;dateTexte=20190401" TargetMode="External"/><Relationship Id="rId106" Type="http://schemas.openxmlformats.org/officeDocument/2006/relationships/hyperlink" Target="https://www.legifrance.gouv.fr/affichCode.do;jsessionid=13653C8FC4C441DA2D339E6E3D62AC0C.tplgfr42s_2?idSectionTA=LEGISCTA000037728893&amp;cidTexte=LEGITEXT000037701019&amp;dateTexte=20190401" TargetMode="External"/><Relationship Id="rId105" Type="http://schemas.openxmlformats.org/officeDocument/2006/relationships/hyperlink" Target="https://www.legifrance.gouv.fr/affichCode.do;jsessionid=13653C8FC4C441DA2D339E6E3D62AC0C.tplgfr42s_2?idSectionTA=LEGISCTA000037728893&amp;cidTexte=LEGITEXT000037701019&amp;dateTexte=20190401" TargetMode="External"/><Relationship Id="rId104" Type="http://schemas.openxmlformats.org/officeDocument/2006/relationships/hyperlink" Target="https://www.legifrance.gouv.fr/affichCode.do;jsessionid=13653C8FC4C441DA2D339E6E3D62AC0C.tplgfr42s_2?idSectionTA=LEGISCTA000037728893&amp;cidTexte=LEGITEXT000037701019&amp;dateTexte=20190401" TargetMode="External"/><Relationship Id="rId109" Type="http://schemas.openxmlformats.org/officeDocument/2006/relationships/hyperlink" Target="https://www.legifrance.gouv.fr/affichCode.do;jsessionid=13653C8FC4C441DA2D339E6E3D62AC0C.tplgfr42s_2?idSectionTA=LEGISCTA000037728893&amp;cidTexte=LEGITEXT000037701019&amp;dateTexte=20190401" TargetMode="External"/><Relationship Id="rId108" Type="http://schemas.openxmlformats.org/officeDocument/2006/relationships/hyperlink" Target="https://www.legifrance.gouv.fr/affichCode.do;jsessionid=13653C8FC4C441DA2D339E6E3D62AC0C.tplgfr42s_2?idSectionTA=LEGISCTA000037728893&amp;cidTexte=LEGITEXT000037701019&amp;dateTexte=20190401" TargetMode="External"/><Relationship Id="rId48" Type="http://schemas.openxmlformats.org/officeDocument/2006/relationships/hyperlink" Target="https://www.legifrance.gouv.fr/affichCode.do?idSectionTA=LEGISCTA000037728697&amp;cidTexte=LEGITEXT000037701019&amp;dateTexte=20190401" TargetMode="External"/><Relationship Id="rId47" Type="http://schemas.openxmlformats.org/officeDocument/2006/relationships/hyperlink" Target="https://www.legifrance.gouv.fr/affichCode.do?idSectionTA=LEGISCTA000037728697&amp;cidTexte=LEGITEXT000037701019&amp;dateTexte=20190401" TargetMode="External"/><Relationship Id="rId49" Type="http://schemas.openxmlformats.org/officeDocument/2006/relationships/hyperlink" Target="https://www.legifrance.gouv.fr/affichCode.do?idSectionTA=LEGISCTA000037728697&amp;cidTexte=LEGITEXT000037701019&amp;dateTexte=20190401" TargetMode="External"/><Relationship Id="rId103" Type="http://schemas.openxmlformats.org/officeDocument/2006/relationships/hyperlink" Target="https://www.legifrance.gouv.fr/affichCode.do;jsessionid=13653C8FC4C441DA2D339E6E3D62AC0C.tplgfr42s_2?idSectionTA=LEGISCTA000037728893&amp;cidTexte=LEGITEXT000037701019&amp;dateTexte=20190401" TargetMode="External"/><Relationship Id="rId102" Type="http://schemas.openxmlformats.org/officeDocument/2006/relationships/hyperlink" Target="https://www.legifrance.gouv.fr/affichCode.do;jsessionid=13653C8FC4C441DA2D339E6E3D62AC0C.tplgfr42s_2?idSectionTA=LEGISCTA000037730585&amp;cidTexte=LEGITEXT000037701019&amp;dateTexte=20190401" TargetMode="External"/><Relationship Id="rId101" Type="http://schemas.openxmlformats.org/officeDocument/2006/relationships/hyperlink" Target="https://www.legifrance.gouv.fr/affichCode.do;jsessionid=13653C8FC4C441DA2D339E6E3D62AC0C.tplgfr42s_2?idSectionTA=LEGISCTA000037730585&amp;cidTexte=LEGITEXT000037701019&amp;dateTexte=20190401" TargetMode="External"/><Relationship Id="rId100" Type="http://schemas.openxmlformats.org/officeDocument/2006/relationships/hyperlink" Target="https://www.legifrance.gouv.fr/affichCode.do;jsessionid=13653C8FC4C441DA2D339E6E3D62AC0C.tplgfr42s_2?idSectionTA=LEGISCTA000037730585&amp;cidTexte=LEGITEXT000037701019&amp;dateTexte=20190401" TargetMode="External"/><Relationship Id="rId31" Type="http://schemas.openxmlformats.org/officeDocument/2006/relationships/hyperlink" Target="https://www.legifrance.gouv.fr/affichCode.do?idSectionTA=LEGISCTA000037730337&amp;cidTexte=LEGITEXT000037701019&amp;dateTexte=20190401" TargetMode="External"/><Relationship Id="rId30" Type="http://schemas.openxmlformats.org/officeDocument/2006/relationships/hyperlink" Target="https://www.legifrance.gouv.fr/affichCode.do?idSectionTA=LEGISCTA000037730337&amp;cidTexte=LEGITEXT000037701019&amp;dateTexte=20190401" TargetMode="External"/><Relationship Id="rId33" Type="http://schemas.openxmlformats.org/officeDocument/2006/relationships/hyperlink" Target="https://www.legifrance.gouv.fr/affichCode.do?idSectionTA=LEGISCTA000037730329&amp;cidTexte=LEGITEXT000037701019&amp;dateTexte=20190401" TargetMode="External"/><Relationship Id="rId32" Type="http://schemas.openxmlformats.org/officeDocument/2006/relationships/hyperlink" Target="https://www.legifrance.gouv.fr/affichCode.do?idSectionTA=LEGISCTA000037730329&amp;cidTexte=LEGITEXT000037701019&amp;dateTexte=20190401" TargetMode="External"/><Relationship Id="rId35" Type="http://schemas.openxmlformats.org/officeDocument/2006/relationships/hyperlink" Target="https://www.legifrance.gouv.fr/affichCode.do?idSectionTA=LEGISCTA000037730329&amp;cidTexte=LEGITEXT000037701019&amp;dateTexte=20190401" TargetMode="External"/><Relationship Id="rId34" Type="http://schemas.openxmlformats.org/officeDocument/2006/relationships/hyperlink" Target="https://www.legifrance.gouv.fr/affichCode.do?idSectionTA=LEGISCTA000037730329&amp;cidTexte=LEGITEXT000037701019&amp;dateTexte=20190401" TargetMode="External"/><Relationship Id="rId37" Type="http://schemas.openxmlformats.org/officeDocument/2006/relationships/hyperlink" Target="https://www.legifrance.gouv.fr/affichCode.do?idSectionTA=LEGISCTA000037730329&amp;cidTexte=LEGITEXT000037701019&amp;dateTexte=20190401" TargetMode="External"/><Relationship Id="rId36" Type="http://schemas.openxmlformats.org/officeDocument/2006/relationships/hyperlink" Target="https://www.legifrance.gouv.fr/affichCode.do?idSectionTA=LEGISCTA000037730329&amp;cidTexte=LEGITEXT000037701019&amp;dateTexte=20190401" TargetMode="External"/><Relationship Id="rId39" Type="http://schemas.openxmlformats.org/officeDocument/2006/relationships/hyperlink" Target="https://www.legifrance.gouv.fr/affichCode.do;jsessionid=D5F2C558D167BFA1A3D87F2A4EDA8784.tplgfr42s_2?idSectionTA=LEGISCTA000037728715&amp;cidTexte=LEGITEXT000037701019&amp;dateTexte=20190401" TargetMode="External"/><Relationship Id="rId38" Type="http://schemas.openxmlformats.org/officeDocument/2006/relationships/hyperlink" Target="https://www.legifrance.gouv.fr/affichCode.do?idSectionTA=LEGISCTA000037730329&amp;cidTexte=LEGITEXT000037701019&amp;dateTexte=20190401" TargetMode="External"/><Relationship Id="rId20" Type="http://schemas.openxmlformats.org/officeDocument/2006/relationships/hyperlink" Target="https://www.legifrance.gouv.fr/affichCode.do?idSectionTA=LEGISCTA000037730351&amp;cidTexte=LEGITEXT000037701019&amp;dateTexte=20190401" TargetMode="External"/><Relationship Id="rId22" Type="http://schemas.openxmlformats.org/officeDocument/2006/relationships/hyperlink" Target="https://www.legifrance.gouv.fr/affichCode.do?idSectionTA=LEGISCTA000037730351&amp;cidTexte=LEGITEXT000037701019&amp;dateTexte=20190401" TargetMode="External"/><Relationship Id="rId21" Type="http://schemas.openxmlformats.org/officeDocument/2006/relationships/hyperlink" Target="https://www.legifrance.gouv.fr/affichCode.do?idSectionTA=LEGISCTA000037730351&amp;cidTexte=LEGITEXT000037701019&amp;dateTexte=20190401" TargetMode="External"/><Relationship Id="rId24" Type="http://schemas.openxmlformats.org/officeDocument/2006/relationships/hyperlink" Target="https://www.legifrance.gouv.fr/affichCode.do?idSectionTA=LEGISCTA000037730351&amp;cidTexte=LEGITEXT000037701019&amp;dateTexte=20190401" TargetMode="External"/><Relationship Id="rId23" Type="http://schemas.openxmlformats.org/officeDocument/2006/relationships/hyperlink" Target="https://www.legifrance.gouv.fr/affichCode.do?idSectionTA=LEGISCTA000037730351&amp;cidTexte=LEGITEXT000037701019&amp;dateTexte=20190401" TargetMode="External"/><Relationship Id="rId129" Type="http://schemas.openxmlformats.org/officeDocument/2006/relationships/hyperlink" Target="https://www.legifrance.gouv.fr/affichCodeArticle.do;jsessionid=13653C8FC4C441DA2D339E6E3D62AC0C.tplgfr42s_2?idArticle=LEGIARTI000037728897&amp;cidTexte=LEGITEXT000037701019&amp;dateTexte=20190401" TargetMode="External"/><Relationship Id="rId128" Type="http://schemas.openxmlformats.org/officeDocument/2006/relationships/hyperlink" Target="https://www.legifrance.gouv.fr/affichCodeArticle.do;jsessionid=13653C8FC4C441DA2D339E6E3D62AC0C.tplgfr42s_2?idArticle=LEGIARTI000037728897&amp;cidTexte=LEGITEXT000037701019&amp;dateTexte=20190401" TargetMode="External"/><Relationship Id="rId127" Type="http://schemas.openxmlformats.org/officeDocument/2006/relationships/hyperlink" Target="https://www.legifrance.gouv.fr/affichCodeArticle.do;jsessionid=13653C8FC4C441DA2D339E6E3D62AC0C.tplgfr42s_2?idArticle=LEGIARTI000037728897&amp;cidTexte=LEGITEXT000037701019&amp;dateTexte=20190401" TargetMode="External"/><Relationship Id="rId126" Type="http://schemas.openxmlformats.org/officeDocument/2006/relationships/hyperlink" Target="https://www.legifrance.gouv.fr/affichCodeArticle.do;jsessionid=13653C8FC4C441DA2D339E6E3D62AC0C.tplgfr42s_2?idArticle=LEGIARTI000037728897&amp;cidTexte=LEGITEXT000037701019&amp;dateTexte=20190401" TargetMode="External"/><Relationship Id="rId26" Type="http://schemas.openxmlformats.org/officeDocument/2006/relationships/hyperlink" Target="https://www.legifrance.gouv.fr/affichCode.do?idSectionTA=LEGISCTA000037730337&amp;cidTexte=LEGITEXT000037701019&amp;dateTexte=20190401" TargetMode="External"/><Relationship Id="rId121" Type="http://schemas.openxmlformats.org/officeDocument/2006/relationships/hyperlink" Target="https://www.legifrance.gouv.fr/affichCodeArticle.do?idArticle=LEGIARTI000006795912&amp;cidTexte=LEGITEXT000006073984" TargetMode="External"/><Relationship Id="rId25" Type="http://schemas.openxmlformats.org/officeDocument/2006/relationships/hyperlink" Target="https://www.legifrance.gouv.fr/affichCode.do?idSectionTA=LEGISCTA000037730337&amp;cidTexte=LEGITEXT000037701019&amp;dateTexte=20190401" TargetMode="External"/><Relationship Id="rId120" Type="http://schemas.openxmlformats.org/officeDocument/2006/relationships/hyperlink" Target="https://www.legifrance.gouv.fr/affichCodeArticle.do?idArticle=LEGIARTI000006795912&amp;cidTexte=LEGITEXT000006073984" TargetMode="External"/><Relationship Id="rId28" Type="http://schemas.openxmlformats.org/officeDocument/2006/relationships/hyperlink" Target="https://www.legifrance.gouv.fr/affichCode.do?idSectionTA=LEGISCTA000037730337&amp;cidTexte=LEGITEXT000037701019&amp;dateTexte=20190401" TargetMode="External"/><Relationship Id="rId27" Type="http://schemas.openxmlformats.org/officeDocument/2006/relationships/hyperlink" Target="https://www.legifrance.gouv.fr/affichCode.do?idSectionTA=LEGISCTA000037730337&amp;cidTexte=LEGITEXT000037701019&amp;dateTexte=20190401" TargetMode="External"/><Relationship Id="rId125" Type="http://schemas.openxmlformats.org/officeDocument/2006/relationships/hyperlink" Target="https://www.legifrance.gouv.fr/affichCodeArticle.do;jsessionid=13653C8FC4C441DA2D339E6E3D62AC0C.tplgfr42s_2?idArticle=LEGIARTI000037728897&amp;cidTexte=LEGITEXT000037701019&amp;dateTexte=20190401" TargetMode="External"/><Relationship Id="rId29" Type="http://schemas.openxmlformats.org/officeDocument/2006/relationships/hyperlink" Target="https://www.legifrance.gouv.fr/affichCode.do?idSectionTA=LEGISCTA000037730337&amp;cidTexte=LEGITEXT000037701019&amp;dateTexte=20190401" TargetMode="External"/><Relationship Id="rId124" Type="http://schemas.openxmlformats.org/officeDocument/2006/relationships/hyperlink" Target="https://www.legifrance.gouv.fr/affichCodeArticle.do?idArticle=LEGIARTI000006795912&amp;cidTexte=LEGITEXT000006073984" TargetMode="External"/><Relationship Id="rId123" Type="http://schemas.openxmlformats.org/officeDocument/2006/relationships/hyperlink" Target="https://www.legifrance.gouv.fr/affichCodeArticle.do?idArticle=LEGIARTI000006795912&amp;cidTexte=LEGITEXT000006073984" TargetMode="External"/><Relationship Id="rId122" Type="http://schemas.openxmlformats.org/officeDocument/2006/relationships/hyperlink" Target="https://www.legifrance.gouv.fr/affichCodeArticle.do?idArticle=LEGIARTI000006795912&amp;cidTexte=LEGITEXT000006073984" TargetMode="External"/><Relationship Id="rId95" Type="http://schemas.openxmlformats.org/officeDocument/2006/relationships/hyperlink" Target="https://www.legifrance.gouv.fr/affichCodeArticle.do?cidTexte=LEGITEXT000006074069&amp;idArticle=LEGIARTI000006797692&amp;dateTexte=&amp;categorieLien=cid" TargetMode="External"/><Relationship Id="rId94" Type="http://schemas.openxmlformats.org/officeDocument/2006/relationships/hyperlink" Target="https://www.legifrance.gouv.fr/affichCodeArticle.do?cidTexte=LEGITEXT000006072050&amp;idArticle=LEGIARTI000006903712&amp;dateTexte=&amp;categorieLien=cid" TargetMode="External"/><Relationship Id="rId97" Type="http://schemas.openxmlformats.org/officeDocument/2006/relationships/hyperlink" Target="https://www.legifrance.gouv.fr/affichTexteArticle.do;jsessionid=F369BF918EE57F22F599A018517496DD.tpdila22v_1?idArticle=JORFARTI000029313536&amp;cidTexte=JORFTEXT000029313296&amp;dateTexte=29990101&amp;categorieLien=id" TargetMode="External"/><Relationship Id="rId96" Type="http://schemas.openxmlformats.org/officeDocument/2006/relationships/hyperlink" Target="https://www.legifrance.gouv.fr/affichTexteArticle.do;jsessionid=F369BF918EE57F22F599A018517496DD.tpdila22v_1?idArticle=JORFARTI000029313536&amp;cidTexte=JORFTEXT000029313296&amp;dateTexte=29990101&amp;categorieLien=id" TargetMode="External"/><Relationship Id="rId11" Type="http://schemas.openxmlformats.org/officeDocument/2006/relationships/hyperlink" Target="https://www.legifrance.gouv.fr/affichCode.do;jsessionid=D5F2C558D167BFA1A3D87F2A4EDA8784.tplgfr42s_2?idSectionTA=LEGISCTA000037703250&amp;cidTexte=LEGITEXT000037701019&amp;dateTexte=20190401" TargetMode="External"/><Relationship Id="rId99" Type="http://schemas.openxmlformats.org/officeDocument/2006/relationships/hyperlink" Target="https://www.legifrance.gouv.fr/affichCode.do;jsessionid=13653C8FC4C441DA2D339E6E3D62AC0C.tplgfr42s_2?idSectionTA=LEGISCTA000037730585&amp;cidTexte=LEGITEXT000037701019&amp;dateTexte=20190401" TargetMode="External"/><Relationship Id="rId10" Type="http://schemas.openxmlformats.org/officeDocument/2006/relationships/hyperlink" Target="https://www.legifrance.gouv.fr/affichCode.do;jsessionid=D5F2C558D167BFA1A3D87F2A4EDA8784.tplgfr42s_2?idSectionTA=LEGISCTA000037703250&amp;cidTexte=LEGITEXT000037701019&amp;dateTexte=20190401" TargetMode="External"/><Relationship Id="rId98" Type="http://schemas.openxmlformats.org/officeDocument/2006/relationships/hyperlink" Target="https://www.legifrance.gouv.fr/affichCode.do;jsessionid=13653C8FC4C441DA2D339E6E3D62AC0C.tplgfr42s_2?idSectionTA=LEGISCTA000037730585&amp;cidTexte=LEGITEXT000037701019&amp;dateTexte=20190401" TargetMode="External"/><Relationship Id="rId13" Type="http://schemas.openxmlformats.org/officeDocument/2006/relationships/hyperlink" Target="https://www.legifrance.gouv.fr/affichCode.do;jsessionid=D5F2C558D167BFA1A3D87F2A4EDA8784.tplgfr42s_2?idSectionTA=LEGISCTA000037730365&amp;cidTexte=LEGITEXT000037701019&amp;dateTexte=20190401" TargetMode="External"/><Relationship Id="rId12" Type="http://schemas.openxmlformats.org/officeDocument/2006/relationships/hyperlink" Target="https://www.legifrance.gouv.fr/affichCode.do;jsessionid=D5F2C558D167BFA1A3D87F2A4EDA8784.tplgfr42s_2?idSectionTA=LEGISCTA000037703250&amp;cidTexte=LEGITEXT000037701019&amp;dateTexte=20190401" TargetMode="External"/><Relationship Id="rId91" Type="http://schemas.openxmlformats.org/officeDocument/2006/relationships/hyperlink" Target="https://www.legifrance.gouv.fr/affichCodeArticle.do;jsessionid=50EE5ABCFF358BEFD75833638AA4A2C5.tplgfr42s_2?idArticle=LEGIARTI000037730573&amp;cidTexte=LEGITEXT000037701019&amp;dateTexte=20190401" TargetMode="External"/><Relationship Id="rId90" Type="http://schemas.openxmlformats.org/officeDocument/2006/relationships/hyperlink" Target="https://www.legifrance.gouv.fr/affichCodeArticle.do;jsessionid=50EE5ABCFF358BEFD75833638AA4A2C5.tplgfr42s_2?idArticle=LEGIARTI000037730573&amp;cidTexte=LEGITEXT000037701019&amp;dateTexte=20190401" TargetMode="External"/><Relationship Id="rId93" Type="http://schemas.openxmlformats.org/officeDocument/2006/relationships/hyperlink" Target="https://www.legifrance.gouv.fr/affichCodeArticle.do?cidTexte=LEGITEXT000006072050&amp;idArticle=LEGIARTI000006903498" TargetMode="External"/><Relationship Id="rId92" Type="http://schemas.openxmlformats.org/officeDocument/2006/relationships/hyperlink" Target="https://www.legifrance.gouv.fr/affichCodeArticle.do;jsessionid=50EE5ABCFF358BEFD75833638AA4A2C5.tplgfr42s_2?idArticle=LEGIARTI000037730573&amp;cidTexte=LEGITEXT000037701019&amp;dateTexte=20190401" TargetMode="External"/><Relationship Id="rId118" Type="http://schemas.openxmlformats.org/officeDocument/2006/relationships/hyperlink" Target="https://www.legifrance.gouv.fr/affichCodeArticle.do;jsessionid=13653C8FC4C441DA2D339E6E3D62AC0C.tplgfr42s_2?idArticle=LEGIARTI000037728897&amp;cidTexte=LEGITEXT000037701019&amp;dateTexte=20190401" TargetMode="External"/><Relationship Id="rId117" Type="http://schemas.openxmlformats.org/officeDocument/2006/relationships/hyperlink" Target="https://www.legifrance.gouv.fr/affichCodeArticle.do;jsessionid=13653C8FC4C441DA2D339E6E3D62AC0C.tplgfr42s_2?idArticle=LEGIARTI000037728897&amp;cidTexte=LEGITEXT000037701019&amp;dateTexte=20190401" TargetMode="External"/><Relationship Id="rId116" Type="http://schemas.openxmlformats.org/officeDocument/2006/relationships/hyperlink" Target="https://www.legifrance.gouv.fr/affichCodeArticle.do;jsessionid=13653C8FC4C441DA2D339E6E3D62AC0C.tplgfr42s_2?idArticle=LEGIARTI000037728897&amp;cidTexte=LEGITEXT000037701019&amp;dateTexte=20190401" TargetMode="External"/><Relationship Id="rId115" Type="http://schemas.openxmlformats.org/officeDocument/2006/relationships/hyperlink" Target="https://www.legifrance.gouv.fr/affichCodeArticle.do;jsessionid=13653C8FC4C441DA2D339E6E3D62AC0C.tplgfr42s_2?idArticle=LEGIARTI000037728897&amp;cidTexte=LEGITEXT000037701019&amp;dateTexte=20190401" TargetMode="External"/><Relationship Id="rId119" Type="http://schemas.openxmlformats.org/officeDocument/2006/relationships/hyperlink" Target="https://www.legifrance.gouv.fr/affichCodeArticle.do;jsessionid=13653C8FC4C441DA2D339E6E3D62AC0C.tplgfr42s_2?idArticle=LEGIARTI000037728897&amp;cidTexte=LEGITEXT000037701019&amp;dateTexte=20190401" TargetMode="External"/><Relationship Id="rId15" Type="http://schemas.openxmlformats.org/officeDocument/2006/relationships/hyperlink" Target="https://www.legifrance.gouv.fr/affichCode.do;jsessionid=D5F2C558D167BFA1A3D87F2A4EDA8784.tplgfr42s_2?idSectionTA=LEGISCTA000037730365&amp;cidTexte=LEGITEXT000037701019&amp;dateTexte=20190401" TargetMode="External"/><Relationship Id="rId110" Type="http://schemas.openxmlformats.org/officeDocument/2006/relationships/hyperlink" Target="https://www.legifrance.gouv.fr/affichCodeArticle.do;jsessionid=13653C8FC4C441DA2D339E6E3D62AC0C.tplgfr42s_2?idArticle=LEGIARTI000037730617&amp;cidTexte=LEGITEXT000037701019&amp;dateTexte=20190401" TargetMode="External"/><Relationship Id="rId14" Type="http://schemas.openxmlformats.org/officeDocument/2006/relationships/hyperlink" Target="https://www.legifrance.gouv.fr/affichCode.do;jsessionid=D5F2C558D167BFA1A3D87F2A4EDA8784.tplgfr42s_2?idSectionTA=LEGISCTA000037730365&amp;cidTexte=LEGITEXT000037701019&amp;dateTexte=20190401" TargetMode="External"/><Relationship Id="rId17" Type="http://schemas.openxmlformats.org/officeDocument/2006/relationships/hyperlink" Target="https://www.legifrance.gouv.fr/affichCode.do;jsessionid=D5F2C558D167BFA1A3D87F2A4EDA8784.tplgfr42s_2?idSectionTA=LEGISCTA000037730365&amp;cidTexte=LEGITEXT000037701019&amp;dateTexte=20190401" TargetMode="External"/><Relationship Id="rId16" Type="http://schemas.openxmlformats.org/officeDocument/2006/relationships/hyperlink" Target="https://www.legifrance.gouv.fr/affichCode.do;jsessionid=D5F2C558D167BFA1A3D87F2A4EDA8784.tplgfr42s_2?idSectionTA=LEGISCTA000037730365&amp;cidTexte=LEGITEXT000037701019&amp;dateTexte=20190401" TargetMode="External"/><Relationship Id="rId19" Type="http://schemas.openxmlformats.org/officeDocument/2006/relationships/hyperlink" Target="https://www.legifrance.gouv.fr/affichCode.do?idSectionTA=LEGISCTA000037730351&amp;cidTexte=LEGITEXT000037701019&amp;dateTexte=20190401" TargetMode="External"/><Relationship Id="rId114" Type="http://schemas.openxmlformats.org/officeDocument/2006/relationships/hyperlink" Target="https://www.legifrance.gouv.fr/affichCodeArticle.do;jsessionid=13653C8FC4C441DA2D339E6E3D62AC0C.tplgfr42s_2?idArticle=LEGIARTI000037730617&amp;cidTexte=LEGITEXT000037701019&amp;dateTexte=20190401" TargetMode="External"/><Relationship Id="rId18" Type="http://schemas.openxmlformats.org/officeDocument/2006/relationships/hyperlink" Target="https://www.legifrance.gouv.fr/affichCode.do?idSectionTA=LEGISCTA000037730351&amp;cidTexte=LEGITEXT000037701019&amp;dateTexte=20190401" TargetMode="External"/><Relationship Id="rId113" Type="http://schemas.openxmlformats.org/officeDocument/2006/relationships/hyperlink" Target="https://www.legifrance.gouv.fr/affichCodeArticle.do;jsessionid=13653C8FC4C441DA2D339E6E3D62AC0C.tplgfr42s_2?idArticle=LEGIARTI000037730617&amp;cidTexte=LEGITEXT000037701019&amp;dateTexte=20190401" TargetMode="External"/><Relationship Id="rId112" Type="http://schemas.openxmlformats.org/officeDocument/2006/relationships/hyperlink" Target="https://www.legifrance.gouv.fr/affichCodeArticle.do;jsessionid=13653C8FC4C441DA2D339E6E3D62AC0C.tplgfr42s_2?idArticle=LEGIARTI000037730617&amp;cidTexte=LEGITEXT000037701019&amp;dateTexte=20190401" TargetMode="External"/><Relationship Id="rId111" Type="http://schemas.openxmlformats.org/officeDocument/2006/relationships/hyperlink" Target="https://www.legifrance.gouv.fr/affichCodeArticle.do;jsessionid=13653C8FC4C441DA2D339E6E3D62AC0C.tplgfr42s_2?idArticle=LEGIARTI000037730617&amp;cidTexte=LEGITEXT000037701019&amp;dateTexte=20190401" TargetMode="External"/><Relationship Id="rId84" Type="http://schemas.openxmlformats.org/officeDocument/2006/relationships/hyperlink" Target="https://www.legifrance.gouv.fr/affichCode.do;jsessionid=50EE5ABCFF358BEFD75833638AA4A2C5.tplgfr42s_2?idSectionTA=LEGISCTA000037704155&amp;cidTexte=LEGITEXT000037701019&amp;dateTexte=20190401" TargetMode="External"/><Relationship Id="rId83" Type="http://schemas.openxmlformats.org/officeDocument/2006/relationships/hyperlink" Target="https://www.legifrance.gouv.fr/affichCode.do;jsessionid=50EE5ABCFF358BEFD75833638AA4A2C5.tplgfr42s_2?idSectionTA=LEGISCTA000037704155&amp;cidTexte=LEGITEXT000037701019&amp;dateTexte=20190401" TargetMode="External"/><Relationship Id="rId86" Type="http://schemas.openxmlformats.org/officeDocument/2006/relationships/hyperlink" Target="https://www.legifrance.gouv.fr/affichCode.do;jsessionid=50EE5ABCFF358BEFD75833638AA4A2C5.tplgfr42s_2?idSectionTA=LEGISCTA000037704155&amp;cidTexte=LEGITEXT000037701019&amp;dateTexte=20190401" TargetMode="External"/><Relationship Id="rId85" Type="http://schemas.openxmlformats.org/officeDocument/2006/relationships/hyperlink" Target="https://www.legifrance.gouv.fr/affichCode.do;jsessionid=50EE5ABCFF358BEFD75833638AA4A2C5.tplgfr42s_2?idSectionTA=LEGISCTA000037704155&amp;cidTexte=LEGITEXT000037701019&amp;dateTexte=20190401" TargetMode="External"/><Relationship Id="rId88" Type="http://schemas.openxmlformats.org/officeDocument/2006/relationships/hyperlink" Target="https://www.legifrance.gouv.fr/affichCodeArticle.do;jsessionid=50EE5ABCFF358BEFD75833638AA4A2C5.tplgfr42s_2?idArticle=LEGIARTI000037730573&amp;cidTexte=LEGITEXT000037701019&amp;dateTexte=20190401" TargetMode="External"/><Relationship Id="rId87" Type="http://schemas.openxmlformats.org/officeDocument/2006/relationships/hyperlink" Target="https://www.legifrance.gouv.fr/affichCode.do;jsessionid=50EE5ABCFF358BEFD75833638AA4A2C5.tplgfr42s_2?idSectionTA=LEGISCTA000037704155&amp;cidTexte=LEGITEXT000037701019&amp;dateTexte=20190401" TargetMode="External"/><Relationship Id="rId89" Type="http://schemas.openxmlformats.org/officeDocument/2006/relationships/hyperlink" Target="https://www.legifrance.gouv.fr/affichCodeArticle.do;jsessionid=50EE5ABCFF358BEFD75833638AA4A2C5.tplgfr42s_2?idArticle=LEGIARTI000037730573&amp;cidTexte=LEGITEXT000037701019&amp;dateTexte=20190401" TargetMode="External"/><Relationship Id="rId80" Type="http://schemas.openxmlformats.org/officeDocument/2006/relationships/hyperlink" Target="https://www.legifrance.gouv.fr/affichCodeArticle.do;jsessionid=C19EF6C877A10541966B3D600E6230A5.tplgfr42s_2?idArticle=LEGIARTI000037703529&amp;cidTexte=LEGITEXT000037701019&amp;dateTexte=20190401&amp;categorieLien=id&amp;oldAction=&amp;nbResultRech=" TargetMode="External"/><Relationship Id="rId82" Type="http://schemas.openxmlformats.org/officeDocument/2006/relationships/hyperlink" Target="https://www.legifrance.gouv.fr/affichCodeArticle.do;jsessionid=C19EF6C877A10541966B3D600E6230A5.tplgfr42s_2?idArticle=LEGIARTI000037703529&amp;cidTexte=LEGITEXT000037701019&amp;dateTexte=20190401&amp;categorieLien=id&amp;oldAction=&amp;nbResultRech=" TargetMode="External"/><Relationship Id="rId81" Type="http://schemas.openxmlformats.org/officeDocument/2006/relationships/hyperlink" Target="https://www.legifrance.gouv.fr/affichCodeArticle.do;jsessionid=C19EF6C877A10541966B3D600E6230A5.tplgfr42s_2?idArticle=LEGIARTI000037703529&amp;cidTexte=LEGITEXT000037701019&amp;dateTexte=20190401&amp;categorieLien=id&amp;oldAction=&amp;nbResultRech="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s://www.legifrance.gouv.fr/affichCode.do;jsessionid=D5F2C558D167BFA1A3D87F2A4EDA8784.tplgfr42s_2?idSectionTA=LEGISCTA000037703250&amp;cidTexte=LEGITEXT000037701019&amp;dateTexte=20190401" TargetMode="External"/><Relationship Id="rId143" Type="http://schemas.openxmlformats.org/officeDocument/2006/relationships/hyperlink" Target="https://www.legifrance.gouv.fr/affichCodeArticle.do;jsessionid=13653C8FC4C441DA2D339E6E3D62AC0C.tplgfr42s_2?idArticle=LEGIARTI000037728981&amp;cidTexte=LEGITEXT000037701019&amp;dateTexte=20190401" TargetMode="External"/><Relationship Id="rId142" Type="http://schemas.openxmlformats.org/officeDocument/2006/relationships/hyperlink" Target="https://www.legifrance.gouv.fr/affichCodeArticle.do;jsessionid=13653C8FC4C441DA2D339E6E3D62AC0C.tplgfr42s_2?idArticle=LEGIARTI000037728981&amp;cidTexte=LEGITEXT000037701019&amp;dateTexte=20190401" TargetMode="External"/><Relationship Id="rId141" Type="http://schemas.openxmlformats.org/officeDocument/2006/relationships/hyperlink" Target="https://www.legifrance.gouv.fr/affichCodeArticle.do;jsessionid=13653C8FC4C441DA2D339E6E3D62AC0C.tplgfr42s_2?idArticle=LEGIARTI000037728981&amp;cidTexte=LEGITEXT000037701019&amp;dateTexte=20190401" TargetMode="External"/><Relationship Id="rId140" Type="http://schemas.openxmlformats.org/officeDocument/2006/relationships/hyperlink" Target="https://www.legifrance.gouv.fr/affichCodeArticle.do;jsessionid=13653C8FC4C441DA2D339E6E3D62AC0C.tplgfr42s_2?idArticle=LEGIARTI000037728981&amp;cidTexte=LEGITEXT000037701019&amp;dateTexte=20190401" TargetMode="External"/><Relationship Id="rId5" Type="http://schemas.openxmlformats.org/officeDocument/2006/relationships/numbering" Target="numbering.xml"/><Relationship Id="rId6" Type="http://schemas.openxmlformats.org/officeDocument/2006/relationships/styles" Target="styles.xml"/><Relationship Id="rId146" Type="http://schemas.openxmlformats.org/officeDocument/2006/relationships/footer" Target="footer1.xml"/><Relationship Id="rId7" Type="http://schemas.openxmlformats.org/officeDocument/2006/relationships/customXml" Target="../customXML/item1.xml"/><Relationship Id="rId145" Type="http://schemas.openxmlformats.org/officeDocument/2006/relationships/header" Target="header1.xml"/><Relationship Id="rId8" Type="http://schemas.openxmlformats.org/officeDocument/2006/relationships/hyperlink" Target="https://www.legifrance.gouv.fr/affichCode.do;jsessionid=D5F2C558D167BFA1A3D87F2A4EDA8784.tplgfr42s_2?idSectionTA=LEGISCTA000037703250&amp;cidTexte=LEGITEXT000037701019&amp;dateTexte=20190401" TargetMode="External"/><Relationship Id="rId144" Type="http://schemas.openxmlformats.org/officeDocument/2006/relationships/hyperlink" Target="https://www.legifrance.gouv.fr/affichCodeArticle.do;jsessionid=13653C8FC4C441DA2D339E6E3D62AC0C.tplgfr42s_2?idArticle=LEGIARTI000037728981&amp;cidTexte=LEGITEXT000037701019&amp;dateTexte=20190401" TargetMode="External"/><Relationship Id="rId73" Type="http://schemas.openxmlformats.org/officeDocument/2006/relationships/hyperlink" Target="https://www.legifrance.gouv.fr/codes/article_lc/LEGIARTI000037703521/" TargetMode="External"/><Relationship Id="rId72" Type="http://schemas.openxmlformats.org/officeDocument/2006/relationships/hyperlink" Target="https://www.legifrance.gouv.fr/affichCodeArticle.do;jsessionid=D5F2C558D167BFA1A3D87F2A4EDA8784.tplgfr42s_2?idArticle=LEGIARTI000037728815&amp;cidTexte=LEGITEXT000037701019&amp;dateTexte=20190401" TargetMode="External"/><Relationship Id="rId75" Type="http://schemas.openxmlformats.org/officeDocument/2006/relationships/hyperlink" Target="https://www.legifrance.gouv.fr/codes/article_lc/LEGIARTI000037703521/" TargetMode="External"/><Relationship Id="rId74" Type="http://schemas.openxmlformats.org/officeDocument/2006/relationships/hyperlink" Target="https://www.legifrance.gouv.fr/codes/article_lc/LEGIARTI000037703521/" TargetMode="External"/><Relationship Id="rId77" Type="http://schemas.openxmlformats.org/officeDocument/2006/relationships/hyperlink" Target="https://www.legifrance.gouv.fr/codes/article_lc/LEGIARTI000037703523" TargetMode="External"/><Relationship Id="rId76" Type="http://schemas.openxmlformats.org/officeDocument/2006/relationships/hyperlink" Target="https://www.legifrance.gouv.fr/codes/article_lc/LEGIARTI000037703523" TargetMode="External"/><Relationship Id="rId79" Type="http://schemas.openxmlformats.org/officeDocument/2006/relationships/hyperlink" Target="https://www.legifrance.gouv.fr/codes/article_lc/LEGIARTI000046449697" TargetMode="External"/><Relationship Id="rId78" Type="http://schemas.openxmlformats.org/officeDocument/2006/relationships/hyperlink" Target="https://www.legifrance.gouv.fr/codes/article_lc/LEGIARTI000037703523" TargetMode="External"/><Relationship Id="rId71" Type="http://schemas.openxmlformats.org/officeDocument/2006/relationships/hyperlink" Target="https://www.legifrance.gouv.fr/affichCodeArticle.do;jsessionid=D5F2C558D167BFA1A3D87F2A4EDA8784.tplgfr42s_2?idArticle=LEGIARTI000037728815&amp;cidTexte=LEGITEXT000037701019&amp;dateTexte=20190401" TargetMode="External"/><Relationship Id="rId70" Type="http://schemas.openxmlformats.org/officeDocument/2006/relationships/hyperlink" Target="https://www.legifrance.gouv.fr/affichCodeArticle.do;jsessionid=D5F2C558D167BFA1A3D87F2A4EDA8784.tplgfr42s_2?idArticle=LEGIARTI000037728815&amp;cidTexte=LEGITEXT000037701019&amp;dateTexte=20190401" TargetMode="External"/><Relationship Id="rId139" Type="http://schemas.openxmlformats.org/officeDocument/2006/relationships/hyperlink" Target="https://www.legifrance.gouv.fr/affichCodeArticle.do;jsessionid=13653C8FC4C441DA2D339E6E3D62AC0C.tplgfr42s_2?idArticle=LEGIARTI000037730691&amp;cidTexte=LEGITEXT000037701019&amp;dateTexte=20190401" TargetMode="External"/><Relationship Id="rId138" Type="http://schemas.openxmlformats.org/officeDocument/2006/relationships/hyperlink" Target="https://www.legifrance.gouv.fr/affichCodeArticle.do;jsessionid=13653C8FC4C441DA2D339E6E3D62AC0C.tplgfr42s_2?idArticle=LEGIARTI000037730691&amp;cidTexte=LEGITEXT000037701019&amp;dateTexte=20190401" TargetMode="External"/><Relationship Id="rId137" Type="http://schemas.openxmlformats.org/officeDocument/2006/relationships/hyperlink" Target="https://www.legifrance.gouv.fr/affichCodeArticle.do;jsessionid=13653C8FC4C441DA2D339E6E3D62AC0C.tplgfr42s_2?idArticle=LEGIARTI000037730691&amp;cidTexte=LEGITEXT000037701019&amp;dateTexte=20190401" TargetMode="External"/><Relationship Id="rId132" Type="http://schemas.openxmlformats.org/officeDocument/2006/relationships/hyperlink" Target="https://www.legifrance.gouv.fr/affichCodeArticle.do;jsessionid=13653C8FC4C441DA2D339E6E3D62AC0C.tplgfr42s_2?idArticle=LEGIARTI000037728897&amp;cidTexte=LEGITEXT000037701019&amp;dateTexte=20190401" TargetMode="External"/><Relationship Id="rId131" Type="http://schemas.openxmlformats.org/officeDocument/2006/relationships/hyperlink" Target="https://www.legifrance.gouv.fr/affichCodeArticle.do;jsessionid=13653C8FC4C441DA2D339E6E3D62AC0C.tplgfr42s_2?idArticle=LEGIARTI000037728897&amp;cidTexte=LEGITEXT000037701019&amp;dateTexte=20190401" TargetMode="External"/><Relationship Id="rId130" Type="http://schemas.openxmlformats.org/officeDocument/2006/relationships/hyperlink" Target="https://www.legifrance.gouv.fr/affichCodeArticle.do;jsessionid=13653C8FC4C441DA2D339E6E3D62AC0C.tplgfr42s_2?idArticle=LEGIARTI000037728897&amp;cidTexte=LEGITEXT000037701019&amp;dateTexte=20190401" TargetMode="External"/><Relationship Id="rId136" Type="http://schemas.openxmlformats.org/officeDocument/2006/relationships/hyperlink" Target="https://www.legifrance.gouv.fr/affichCodeArticle.do;jsessionid=13653C8FC4C441DA2D339E6E3D62AC0C.tplgfr42s_2?idArticle=LEGIARTI000037730691&amp;cidTexte=LEGITEXT000037701019&amp;dateTexte=20190401" TargetMode="External"/><Relationship Id="rId135" Type="http://schemas.openxmlformats.org/officeDocument/2006/relationships/hyperlink" Target="https://www.legifrance.gouv.fr/affichCodeArticle.do;jsessionid=13653C8FC4C441DA2D339E6E3D62AC0C.tplgfr42s_2?idArticle=LEGIARTI000037730691&amp;cidTexte=LEGITEXT000037701019&amp;dateTexte=20190401" TargetMode="External"/><Relationship Id="rId134" Type="http://schemas.openxmlformats.org/officeDocument/2006/relationships/hyperlink" Target="https://www.legifrance.gouv.fr/affichCodeArticle.do;jsessionid=13653C8FC4C441DA2D339E6E3D62AC0C.tplgfr42s_2?idArticle=LEGIARTI000037728897&amp;cidTexte=LEGITEXT000037701019&amp;dateTexte=20190401" TargetMode="External"/><Relationship Id="rId133" Type="http://schemas.openxmlformats.org/officeDocument/2006/relationships/hyperlink" Target="https://www.legifrance.gouv.fr/affichCodeArticle.do;jsessionid=13653C8FC4C441DA2D339E6E3D62AC0C.tplgfr42s_2?idArticle=LEGIARTI000037728897&amp;cidTexte=LEGITEXT000037701019&amp;dateTexte=20190401" TargetMode="External"/><Relationship Id="rId62" Type="http://schemas.openxmlformats.org/officeDocument/2006/relationships/hyperlink" Target="https://www.legifrance.gouv.fr/affichCode.do?idSectionTA=LEGISCTA000037728683&amp;cidTexte=LEGITEXT000037701019&amp;dateTexte=20190401" TargetMode="External"/><Relationship Id="rId61" Type="http://schemas.openxmlformats.org/officeDocument/2006/relationships/hyperlink" Target="https://www.legifrance.gouv.fr/affichCode.do?idSectionTA=LEGISCTA000037728683&amp;cidTexte=LEGITEXT000037701019&amp;dateTexte=20190401" TargetMode="External"/><Relationship Id="rId64" Type="http://schemas.openxmlformats.org/officeDocument/2006/relationships/hyperlink" Target="http://eur-lex.europa.eu/LexUriServ/LexUriServ.do?uri=OJ:L:2003:124:0036:0041:fr:PDF" TargetMode="External"/><Relationship Id="rId63" Type="http://schemas.openxmlformats.org/officeDocument/2006/relationships/hyperlink" Target="https://www.legifrance.gouv.fr/affichCode.do?idSectionTA=LEGISCTA000037728683&amp;cidTexte=LEGITEXT000037701019&amp;dateTexte=20190401" TargetMode="External"/><Relationship Id="rId66" Type="http://schemas.openxmlformats.org/officeDocument/2006/relationships/hyperlink" Target="https://www.legifrance.gouv.fr/affichCodeArticle.do;jsessionid=D5F2C558D167BFA1A3D87F2A4EDA8784.tplgfr42s_2?idArticle=LEGIARTI000037730515&amp;cidTexte=LEGITEXT000037701019&amp;dateTexte=20190401" TargetMode="External"/><Relationship Id="rId65" Type="http://schemas.openxmlformats.org/officeDocument/2006/relationships/hyperlink" Target="https://www.legifrance.gouv.fr/affichCodeArticle.do;jsessionid=D5F2C558D167BFA1A3D87F2A4EDA8784.tplgfr42s_2?idArticle=LEGIARTI000037730515&amp;cidTexte=LEGITEXT000037701019&amp;dateTexte=20190401" TargetMode="External"/><Relationship Id="rId68" Type="http://schemas.openxmlformats.org/officeDocument/2006/relationships/hyperlink" Target="https://www.legifrance.gouv.fr/affichCodeArticle.do;jsessionid=D5F2C558D167BFA1A3D87F2A4EDA8784.tplgfr42s_2?idArticle=LEGIARTI000037730515&amp;cidTexte=LEGITEXT000037701019&amp;dateTexte=20190401" TargetMode="External"/><Relationship Id="rId67" Type="http://schemas.openxmlformats.org/officeDocument/2006/relationships/hyperlink" Target="https://www.legifrance.gouv.fr/affichCodeArticle.do;jsessionid=D5F2C558D167BFA1A3D87F2A4EDA8784.tplgfr42s_2?idArticle=LEGIARTI000037730515&amp;cidTexte=LEGITEXT000037701019&amp;dateTexte=20190401" TargetMode="External"/><Relationship Id="rId60" Type="http://schemas.openxmlformats.org/officeDocument/2006/relationships/hyperlink" Target="https://www.legifrance.gouv.fr/affichCode.do?idSectionTA=LEGISCTA000037728683&amp;cidTexte=LEGITEXT000037701019&amp;dateTexte=20190401" TargetMode="External"/><Relationship Id="rId69" Type="http://schemas.openxmlformats.org/officeDocument/2006/relationships/hyperlink" Target="https://www.legifrance.gouv.fr/affichCodeArticle.do;jsessionid=D5F2C558D167BFA1A3D87F2A4EDA8784.tplgfr42s_2?idArticle=LEGIARTI000037730515&amp;cidTexte=LEGITEXT000037701019&amp;dateTexte=20190401" TargetMode="External"/><Relationship Id="rId51" Type="http://schemas.openxmlformats.org/officeDocument/2006/relationships/hyperlink" Target="https://www.legifrance.gouv.fr/affichCode.do?idSectionTA=LEGISCTA000037728693&amp;cidTexte=LEGITEXT000037701019&amp;dateTexte=20190401" TargetMode="External"/><Relationship Id="rId50" Type="http://schemas.openxmlformats.org/officeDocument/2006/relationships/hyperlink" Target="https://www.legifrance.gouv.fr/affichCode.do?idSectionTA=LEGISCTA000037728693&amp;cidTexte=LEGITEXT000037701019&amp;dateTexte=20190401" TargetMode="External"/><Relationship Id="rId53" Type="http://schemas.openxmlformats.org/officeDocument/2006/relationships/hyperlink" Target="https://www.legifrance.gouv.fr/affichCode.do?idSectionTA=LEGISCTA000037728693&amp;cidTexte=LEGITEXT000037701019&amp;dateTexte=20190401" TargetMode="External"/><Relationship Id="rId52" Type="http://schemas.openxmlformats.org/officeDocument/2006/relationships/hyperlink" Target="https://www.legifrance.gouv.fr/affichCode.do?idSectionTA=LEGISCTA000037728693&amp;cidTexte=LEGITEXT000037701019&amp;dateTexte=20190401" TargetMode="External"/><Relationship Id="rId55" Type="http://schemas.openxmlformats.org/officeDocument/2006/relationships/hyperlink" Target="https://www.legifrance.gouv.fr/affichCode.do?idSectionTA=LEGISCTA000037728693&amp;cidTexte=LEGITEXT000037701019&amp;dateTexte=20190401" TargetMode="External"/><Relationship Id="rId54" Type="http://schemas.openxmlformats.org/officeDocument/2006/relationships/hyperlink" Target="https://www.legifrance.gouv.fr/affichCode.do?idSectionTA=LEGISCTA000037728693&amp;cidTexte=LEGITEXT000037701019&amp;dateTexte=20190401" TargetMode="External"/><Relationship Id="rId57" Type="http://schemas.openxmlformats.org/officeDocument/2006/relationships/hyperlink" Target="https://www.legifrance.gouv.fr/affichCode.do?idSectionTA=LEGISCTA000037728683&amp;cidTexte=LEGITEXT000037701019&amp;dateTexte=20190401" TargetMode="External"/><Relationship Id="rId56" Type="http://schemas.openxmlformats.org/officeDocument/2006/relationships/hyperlink" Target="https://www.legifrance.gouv.fr/affichCode.do?idSectionTA=LEGISCTA000037728693&amp;cidTexte=LEGITEXT000037701019&amp;dateTexte=20190401" TargetMode="External"/><Relationship Id="rId59" Type="http://schemas.openxmlformats.org/officeDocument/2006/relationships/hyperlink" Target="https://www.legifrance.gouv.fr/affichCode.do?idSectionTA=LEGISCTA000037728683&amp;cidTexte=LEGITEXT000037701019&amp;dateTexte=20190401" TargetMode="External"/><Relationship Id="rId58" Type="http://schemas.openxmlformats.org/officeDocument/2006/relationships/hyperlink" Target="https://www.legifrance.gouv.fr/affichCode.do?idSectionTA=LEGISCTA000037728683&amp;cidTexte=LEGITEXT000037701019&amp;dateTexte=20190401"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ArialNarrow-italic.ttf"/><Relationship Id="rId10" Type="http://schemas.openxmlformats.org/officeDocument/2006/relationships/font" Target="fonts/ArialNarrow-bold.ttf"/><Relationship Id="rId13" Type="http://schemas.openxmlformats.org/officeDocument/2006/relationships/font" Target="fonts/NotoSansSymbols-regular.ttf"/><Relationship Id="rId12" Type="http://schemas.openxmlformats.org/officeDocument/2006/relationships/font" Target="fonts/ArialNarrow-boldItalic.ttf"/><Relationship Id="rId1" Type="http://schemas.openxmlformats.org/officeDocument/2006/relationships/font" Target="fonts/Raleway-regular.ttf"/><Relationship Id="rId2" Type="http://schemas.openxmlformats.org/officeDocument/2006/relationships/font" Target="fonts/Raleway-bold.ttf"/><Relationship Id="rId3" Type="http://schemas.openxmlformats.org/officeDocument/2006/relationships/font" Target="fonts/Raleway-italic.ttf"/><Relationship Id="rId4" Type="http://schemas.openxmlformats.org/officeDocument/2006/relationships/font" Target="fonts/Raleway-boldItalic.ttf"/><Relationship Id="rId9" Type="http://schemas.openxmlformats.org/officeDocument/2006/relationships/font" Target="fonts/ArialNarrow-regular.ttf"/><Relationship Id="rId14" Type="http://schemas.openxmlformats.org/officeDocument/2006/relationships/font" Target="fonts/NotoSansSymbols-bold.ttf"/><Relationship Id="rId5" Type="http://schemas.openxmlformats.org/officeDocument/2006/relationships/font" Target="fonts/Garamond-regular.ttf"/><Relationship Id="rId6" Type="http://schemas.openxmlformats.org/officeDocument/2006/relationships/font" Target="fonts/Garamond-bold.ttf"/><Relationship Id="rId7" Type="http://schemas.openxmlformats.org/officeDocument/2006/relationships/font" Target="fonts/Garamond-italic.ttf"/><Relationship Id="rId8" Type="http://schemas.openxmlformats.org/officeDocument/2006/relationships/font" Target="fonts/Garamond-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G2Pl+uSiPQAH22+4qxuPU1dbBjw==">CgMxLjAyDmguNXJjeXE2am9uczlrMg5oLmNnZzd4NmFkeXF0NTIOaC44aHl2dmF2YTd3eTYyDmgubHptcjVlc3M0aXpsMg9pZC41dGEycTN5ejZ0eGEyD2lkLjE4c2VkcWNqZmRwMDIPaWQuaTczbDEydHh6a3FmMg9pZC45anJlcWxqdTgxdjcyDmlkLm1kbzJvbGE0NWZ2Mg5oLjd2bG84dGs0YzlxOTgAciExbXFiOGdaY1BPYjFCaFZ4bmRfT21aOVZ1dDRfVGNhNU0=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2023-11-21T17:45:00Z</dcterms:created>
  <dc:creator>util-daj</dc:creator>
</cp:coreProperties>
</file>

<file path=docProps/custom.xml><?xml version="1.0" encoding="utf-8"?>
<Properties xmlns="http://schemas.openxmlformats.org/officeDocument/2006/custom-properties" xmlns:vt="http://schemas.openxmlformats.org/officeDocument/2006/docPropsVTypes"/>
</file>