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1"/>
        <w:tblW w:w="10419.0" w:type="dxa"/>
        <w:jc w:val="left"/>
        <w:tblInd w:w="-71.0" w:type="dxa"/>
        <w:tblLayout w:type="fixed"/>
        <w:tblLook w:val="0000"/>
      </w:tblPr>
      <w:tblGrid>
        <w:gridCol w:w="10419"/>
        <w:tblGridChange w:id="0">
          <w:tblGrid>
            <w:gridCol w:w="10419"/>
          </w:tblGrid>
        </w:tblGridChange>
      </w:tblGrid>
      <w:tr>
        <w:trPr>
          <w:cantSplit w:val="0"/>
          <w:tblHeader w:val="0"/>
        </w:trPr>
        <w:tc>
          <w:tcPr>
            <w:vAlign w:val="top"/>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tabs>
                <w:tab w:val="center" w:leader="none" w:pos="4536"/>
                <w:tab w:val="right" w:leader="none" w:pos="9072"/>
              </w:tabs>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Pr>
              <w:drawing>
                <wp:inline distB="0" distT="0" distL="114300" distR="114300">
                  <wp:extent cx="1029970" cy="597535"/>
                  <wp:effectExtent b="0" l="0" r="0" t="0"/>
                  <wp:docPr id="1026"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1029970" cy="59753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MINISTERE DE L’ECONOMIE ET DES FINANCES</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Direction des Affaires Juridiques</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07">
      <w:pPr>
        <w:rPr>
          <w:vertAlign w:val="baseline"/>
        </w:rPr>
        <w:sectPr>
          <w:footerReference r:id="rId9" w:type="default"/>
          <w:pgSz w:h="16838" w:w="11906" w:orient="portrait"/>
          <w:pgMar w:bottom="736" w:top="454" w:left="851" w:right="851" w:header="720" w:footer="680"/>
          <w:pgNumType w:start="1"/>
        </w:sect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bl>
      <w:tblPr>
        <w:tblStyle w:val="Table2"/>
        <w:tblW w:w="10277.0" w:type="dxa"/>
        <w:jc w:val="left"/>
        <w:tblInd w:w="-71.0" w:type="dxa"/>
        <w:tblLayout w:type="fixed"/>
        <w:tblLook w:val="0000"/>
      </w:tblPr>
      <w:tblGrid>
        <w:gridCol w:w="9285"/>
        <w:gridCol w:w="992"/>
        <w:tblGridChange w:id="0">
          <w:tblGrid>
            <w:gridCol w:w="9285"/>
            <w:gridCol w:w="992"/>
          </w:tblGrid>
        </w:tblGridChange>
      </w:tblGrid>
      <w:tr>
        <w:trPr>
          <w:cantSplit w:val="0"/>
          <w:tblHeader w:val="0"/>
        </w:trPr>
        <w:tc>
          <w:tcPr>
            <w:shd w:fill="66ccff" w:val="clear"/>
            <w:vAlign w:val="top"/>
          </w:tcPr>
          <w:p w:rsidR="00000000" w:rsidDel="00000000" w:rsidP="00000000" w:rsidRDefault="00000000" w:rsidRPr="00000000" w14:paraId="00000009">
            <w:pPr>
              <w:keepNext w:val="1"/>
              <w:keepLines w:val="0"/>
              <w:pageBreakBefore w:val="0"/>
              <w:widowControl w:val="1"/>
              <w:numPr>
                <w:ilvl w:val="7"/>
                <w:numId w:val="1"/>
              </w:numPr>
              <w:pBdr>
                <w:top w:space="0" w:sz="0" w:val="nil"/>
                <w:left w:space="0" w:sz="0" w:val="nil"/>
                <w:bottom w:space="0" w:sz="0" w:val="nil"/>
                <w:right w:space="0" w:sz="0" w:val="nil"/>
                <w:between w:space="0" w:sz="0" w:val="nil"/>
              </w:pBdr>
              <w:shd w:fill="auto" w:val="clear"/>
              <w:tabs>
                <w:tab w:val="right" w:leader="none" w:pos="9639"/>
              </w:tabs>
              <w:spacing w:after="120" w:before="120" w:line="240" w:lineRule="auto"/>
              <w:ind w:left="1440" w:right="0" w:hanging="144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MARCH</w:t>
            </w:r>
            <w:r w:rsidDel="00000000" w:rsidR="00000000" w:rsidRPr="00000000">
              <w:rPr>
                <w:rFonts w:ascii="Arial" w:cs="Arial" w:eastAsia="Arial" w:hAnsi="Arial"/>
                <w:b w:val="0"/>
                <w:i w:val="0"/>
                <w:smallCaps w:val="1"/>
                <w:strike w:val="0"/>
                <w:color w:val="000000"/>
                <w:sz w:val="24"/>
                <w:szCs w:val="24"/>
                <w:u w:val="none"/>
                <w:shd w:fill="auto" w:val="clear"/>
                <w:vertAlign w:val="baseline"/>
                <w:rtl w:val="0"/>
              </w:rPr>
              <w:t xml:space="preserve">É</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 PUBLICS</w:t>
            </w:r>
            <w:r w:rsidDel="00000000" w:rsidR="00000000" w:rsidRPr="00000000">
              <w:rPr>
                <w:rtl w:val="0"/>
              </w:rPr>
            </w:r>
          </w:p>
          <w:p w:rsidR="00000000" w:rsidDel="00000000" w:rsidP="00000000" w:rsidRDefault="00000000" w:rsidRPr="00000000" w14:paraId="0000000A">
            <w:pPr>
              <w:keepNext w:val="1"/>
              <w:keepLines w:val="0"/>
              <w:pageBreakBefore w:val="0"/>
              <w:widowControl w:val="1"/>
              <w:numPr>
                <w:ilvl w:val="7"/>
                <w:numId w:val="1"/>
              </w:numPr>
              <w:pBdr>
                <w:top w:space="0" w:sz="0" w:val="nil"/>
                <w:left w:space="0" w:sz="0" w:val="nil"/>
                <w:bottom w:space="0" w:sz="0" w:val="nil"/>
                <w:right w:space="0" w:sz="0" w:val="nil"/>
                <w:between w:space="0" w:sz="0" w:val="nil"/>
              </w:pBdr>
              <w:shd w:fill="auto" w:val="clear"/>
              <w:tabs>
                <w:tab w:val="right" w:leader="none" w:pos="9639"/>
              </w:tabs>
              <w:spacing w:after="0" w:before="0" w:line="240" w:lineRule="auto"/>
              <w:ind w:left="1440" w:right="0" w:hanging="144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1"/>
                <w:strike w:val="0"/>
                <w:color w:val="000000"/>
                <w:sz w:val="28"/>
                <w:szCs w:val="28"/>
                <w:u w:val="none"/>
                <w:shd w:fill="auto" w:val="clear"/>
                <w:vertAlign w:val="baseline"/>
                <w:rtl w:val="0"/>
              </w:rPr>
              <w:t xml:space="preserve">LETTRE DE CANDIDATURE</w:t>
            </w:r>
            <w:r w:rsidDel="00000000" w:rsidR="00000000" w:rsidRPr="00000000">
              <w:rPr>
                <w:rtl w:val="0"/>
              </w:rPr>
            </w:r>
          </w:p>
          <w:p w:rsidR="00000000" w:rsidDel="00000000" w:rsidP="00000000" w:rsidRDefault="00000000" w:rsidRPr="00000000" w14:paraId="0000000B">
            <w:pPr>
              <w:keepNext w:val="1"/>
              <w:keepLines w:val="0"/>
              <w:pageBreakBefore w:val="0"/>
              <w:widowControl w:val="1"/>
              <w:numPr>
                <w:ilvl w:val="7"/>
                <w:numId w:val="1"/>
              </w:numPr>
              <w:pBdr>
                <w:top w:space="0" w:sz="0" w:val="nil"/>
                <w:left w:space="0" w:sz="0" w:val="nil"/>
                <w:bottom w:space="0" w:sz="0" w:val="nil"/>
                <w:right w:space="0" w:sz="0" w:val="nil"/>
                <w:between w:space="0" w:sz="0" w:val="nil"/>
              </w:pBdr>
              <w:shd w:fill="auto" w:val="clear"/>
              <w:tabs>
                <w:tab w:val="right" w:leader="none" w:pos="9639"/>
              </w:tabs>
              <w:spacing w:after="120" w:before="120" w:line="240" w:lineRule="auto"/>
              <w:ind w:left="1440" w:right="0" w:hanging="144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1"/>
                <w:strike w:val="0"/>
                <w:color w:val="000000"/>
                <w:sz w:val="28"/>
                <w:szCs w:val="28"/>
                <w:u w:val="none"/>
                <w:shd w:fill="auto" w:val="clear"/>
                <w:vertAlign w:val="baseline"/>
                <w:rtl w:val="0"/>
              </w:rPr>
              <w:t xml:space="preserve">DESIGNATION DU MANDATAIRE PAR SES CO-TRAITANTS</w:t>
            </w:r>
            <w:r w:rsidDel="00000000" w:rsidR="00000000" w:rsidRPr="00000000">
              <w:rPr>
                <w:rFonts w:ascii="Arial" w:cs="Arial" w:eastAsia="Arial" w:hAnsi="Arial"/>
                <w:b w:val="1"/>
                <w:i w:val="0"/>
                <w:smallCaps w:val="1"/>
                <w:strike w:val="0"/>
                <w:color w:val="000000"/>
                <w:sz w:val="28"/>
                <w:szCs w:val="28"/>
                <w:u w:val="none"/>
                <w:shd w:fill="auto" w:val="clear"/>
                <w:vertAlign w:val="superscript"/>
              </w:rPr>
              <w:footnoteReference w:customMarkFollows="0" w:id="0"/>
            </w:r>
            <w:r w:rsidDel="00000000" w:rsidR="00000000" w:rsidRPr="00000000">
              <w:rPr>
                <w:rtl w:val="0"/>
              </w:rPr>
            </w:r>
          </w:p>
        </w:tc>
        <w:tc>
          <w:tcPr>
            <w:shd w:fill="66ccff" w:val="clear"/>
            <w:vAlign w:val="top"/>
          </w:tcPr>
          <w:p w:rsidR="00000000" w:rsidDel="00000000" w:rsidP="00000000" w:rsidRDefault="00000000" w:rsidRPr="00000000" w14:paraId="0000000C">
            <w:pPr>
              <w:keepNext w:val="1"/>
              <w:keepLines w:val="0"/>
              <w:pageBreakBefore w:val="0"/>
              <w:widowControl w:val="1"/>
              <w:numPr>
                <w:ilvl w:val="7"/>
                <w:numId w:val="1"/>
              </w:numPr>
              <w:pBdr>
                <w:top w:space="0" w:sz="0" w:val="nil"/>
                <w:left w:space="0" w:sz="0" w:val="nil"/>
                <w:bottom w:space="0" w:sz="0" w:val="nil"/>
                <w:right w:space="0" w:sz="0" w:val="nil"/>
                <w:between w:space="0" w:sz="0" w:val="nil"/>
              </w:pBdr>
              <w:shd w:fill="auto" w:val="clear"/>
              <w:tabs>
                <w:tab w:val="right" w:leader="none" w:pos="9639"/>
              </w:tabs>
              <w:spacing w:after="120" w:before="120" w:line="240" w:lineRule="auto"/>
              <w:ind w:left="1440" w:right="0" w:hanging="144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8"/>
                <w:szCs w:val="28"/>
                <w:u w:val="none"/>
                <w:shd w:fill="auto" w:val="clear"/>
                <w:vertAlign w:val="baseline"/>
                <w:rtl w:val="0"/>
              </w:rPr>
              <w:t xml:space="preserve">DC1</w:t>
            </w:r>
            <w:r w:rsidDel="00000000" w:rsidR="00000000" w:rsidRPr="00000000">
              <w:rPr>
                <w:rtl w:val="0"/>
              </w:rPr>
            </w:r>
          </w:p>
        </w:tc>
      </w:tr>
    </w:tbl>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bl>
      <w:tblPr>
        <w:tblStyle w:val="Table3"/>
        <w:tblW w:w="10277.0" w:type="dxa"/>
        <w:jc w:val="left"/>
        <w:tblInd w:w="-71.0" w:type="dxa"/>
        <w:tblLayout w:type="fixed"/>
        <w:tblLook w:val="0000"/>
      </w:tblPr>
      <w:tblGrid>
        <w:gridCol w:w="10277"/>
        <w:tblGridChange w:id="0">
          <w:tblGrid>
            <w:gridCol w:w="10277"/>
          </w:tblGrid>
        </w:tblGridChange>
      </w:tblGrid>
      <w:tr>
        <w:trPr>
          <w:cantSplit w:val="0"/>
          <w:tblHeader w:val="0"/>
        </w:trPr>
        <w:tc>
          <w:tcPr>
            <w:vAlign w:val="top"/>
          </w:tcPr>
          <w:p w:rsidR="00000000" w:rsidDel="00000000" w:rsidP="00000000" w:rsidRDefault="00000000" w:rsidRPr="00000000" w14:paraId="0000000E">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576" w:right="0" w:hanging="576"/>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Le formulaire DC1 est un modèle de lettre de candidature, qui peut être utilisé par les candidats aux marchés publics (marchés ou accords-cadres) pour présenter leur candidature.</w:t>
            </w:r>
            <w:r w:rsidDel="00000000" w:rsidR="00000000" w:rsidRPr="00000000">
              <w:rPr>
                <w:rtl w:val="0"/>
              </w:rPr>
            </w:r>
          </w:p>
          <w:p w:rsidR="00000000" w:rsidDel="00000000" w:rsidP="00000000" w:rsidRDefault="00000000" w:rsidRPr="00000000" w14:paraId="0000001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En cas d’allotissement, ce document peut être commun à plusieurs lots.</w:t>
            </w:r>
            <w:r w:rsidDel="00000000" w:rsidR="00000000" w:rsidRPr="00000000">
              <w:rPr>
                <w:rtl w:val="0"/>
              </w:rPr>
            </w:r>
          </w:p>
          <w:p w:rsidR="00000000" w:rsidDel="00000000" w:rsidP="00000000" w:rsidRDefault="00000000" w:rsidRPr="00000000" w14:paraId="00000011">
            <w:pPr>
              <w:rPr>
                <w:vertAlign w:val="baseline"/>
              </w:rPr>
            </w:pPr>
            <w:r w:rsidDel="00000000" w:rsidR="00000000" w:rsidRPr="00000000">
              <w:rPr>
                <w:rtl w:val="0"/>
              </w:rPr>
            </w:r>
          </w:p>
          <w:p w:rsidR="00000000" w:rsidDel="00000000" w:rsidP="00000000" w:rsidRDefault="00000000" w:rsidRPr="00000000" w14:paraId="00000012">
            <w:pPr>
              <w:keepNext w:val="1"/>
              <w:keepLines w:val="0"/>
              <w:pageBreakBefore w:val="0"/>
              <w:widowControl w:val="1"/>
              <w:numPr>
                <w:ilvl w:val="7"/>
                <w:numId w:val="1"/>
              </w:numPr>
              <w:pBdr>
                <w:top w:space="0" w:sz="0" w:val="nil"/>
                <w:left w:space="0" w:sz="0" w:val="nil"/>
                <w:bottom w:space="0" w:sz="0" w:val="nil"/>
                <w:right w:space="0" w:sz="0" w:val="nil"/>
                <w:between w:space="0" w:sz="0" w:val="nil"/>
              </w:pBdr>
              <w:shd w:fill="auto" w:val="clear"/>
              <w:tabs>
                <w:tab w:val="right" w:leader="none" w:pos="9639"/>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En cas de candidature groupée, chaque membre du groupement renseigne le formulaire, et produit les renseignements ou documents demandés par l’acheteur (formulaire DC2).</w:t>
            </w:r>
            <w:r w:rsidDel="00000000" w:rsidR="00000000" w:rsidRPr="00000000">
              <w:rPr>
                <w:rtl w:val="0"/>
              </w:rPr>
            </w:r>
          </w:p>
          <w:p w:rsidR="00000000" w:rsidDel="00000000" w:rsidP="00000000" w:rsidRDefault="00000000" w:rsidRPr="00000000" w14:paraId="00000013">
            <w:pPr>
              <w:rPr>
                <w:vertAlign w:val="baseline"/>
              </w:rPr>
            </w:pPr>
            <w:r w:rsidDel="00000000" w:rsidR="00000000" w:rsidRPr="00000000">
              <w:rPr>
                <w:rtl w:val="0"/>
              </w:rPr>
            </w:r>
          </w:p>
          <w:p w:rsidR="00000000" w:rsidDel="00000000" w:rsidP="00000000" w:rsidRDefault="00000000" w:rsidRPr="00000000" w14:paraId="00000014">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Il est rappelé qu’en application du code de la commande publique, et notamment ses </w:t>
            </w:r>
            <w:hyperlink r:id="rId10">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articles L. 1110-1</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et </w:t>
            </w:r>
            <w:hyperlink r:id="rId11">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R. 2162-1 à R. 2162-6</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w:t>
            </w:r>
            <w:hyperlink r:id="rId12">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R. 2162-7 à R. 2162-12</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w:t>
            </w:r>
            <w:hyperlink r:id="rId13">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R. 2162-13 à R. 2162-14</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et </w:t>
            </w:r>
            <w:hyperlink r:id="rId14">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R. 2162-15 à R. 2162-21</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(marchés publics autres que de défense ou de sécurité), ainsi que </w:t>
            </w:r>
            <w:hyperlink r:id="rId15">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R. 23612-1 à R. 2362-6</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w:t>
            </w:r>
            <w:hyperlink r:id="rId16">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R. 2362-7</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w:t>
            </w:r>
            <w:hyperlink r:id="rId17">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R. 2362-8</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w:t>
            </w:r>
            <w:hyperlink r:id="rId18">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R. 2362-9 à R. 2362-12</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et </w:t>
            </w:r>
            <w:hyperlink r:id="rId19">
              <w:r w:rsidDel="00000000" w:rsidR="00000000" w:rsidRPr="00000000">
                <w:rPr>
                  <w:rFonts w:ascii="Arial" w:cs="Arial" w:eastAsia="Arial" w:hAnsi="Arial"/>
                  <w:b w:val="0"/>
                  <w:i w:val="1"/>
                  <w:smallCaps w:val="0"/>
                  <w:strike w:val="0"/>
                  <w:color w:val="0000ff"/>
                  <w:sz w:val="18"/>
                  <w:szCs w:val="18"/>
                  <w:u w:val="single"/>
                  <w:shd w:fill="auto" w:val="clear"/>
                  <w:vertAlign w:val="baseline"/>
                  <w:rtl w:val="0"/>
                </w:rPr>
                <w:t xml:space="preserve">R. 2362-13 à R. 2362-18</w:t>
              </w:r>
            </w:hyperlink>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Del="00000000" w:rsidR="00000000" w:rsidRPr="00000000">
              <w:rPr>
                <w:rtl w:val="0"/>
              </w:rPr>
            </w:r>
          </w:p>
          <w:p w:rsidR="00000000" w:rsidDel="00000000" w:rsidP="00000000" w:rsidRDefault="00000000" w:rsidRPr="00000000" w14:paraId="00000015">
            <w:pPr>
              <w:rPr>
                <w:vertAlign w:val="baseline"/>
              </w:rPr>
            </w:pPr>
            <w:r w:rsidDel="00000000" w:rsidR="00000000" w:rsidRPr="00000000">
              <w:rPr>
                <w:rtl w:val="0"/>
              </w:rPr>
            </w:r>
          </w:p>
        </w:tc>
      </w:tr>
    </w:tbl>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baseline"/>
        </w:rPr>
      </w:pPr>
      <w:r w:rsidDel="00000000" w:rsidR="00000000" w:rsidRPr="00000000">
        <w:rPr>
          <w:rtl w:val="0"/>
        </w:rPr>
      </w:r>
    </w:p>
    <w:tbl>
      <w:tblPr>
        <w:tblStyle w:val="Table4"/>
        <w:tblW w:w="10277.0" w:type="dxa"/>
        <w:jc w:val="left"/>
        <w:tblInd w:w="-71.0" w:type="dxa"/>
        <w:tblLayout w:type="fixed"/>
        <w:tblLook w:val="0000"/>
      </w:tblPr>
      <w:tblGrid>
        <w:gridCol w:w="10277"/>
        <w:tblGridChange w:id="0">
          <w:tblGrid>
            <w:gridCol w:w="10277"/>
          </w:tblGrid>
        </w:tblGridChange>
      </w:tblGrid>
      <w:tr>
        <w:trPr>
          <w:cantSplit w:val="0"/>
          <w:tblHeader w:val="0"/>
        </w:trPr>
        <w:tc>
          <w:tcPr>
            <w:vAlign w:val="top"/>
          </w:tcPr>
          <w:p w:rsidR="00000000" w:rsidDel="00000000" w:rsidP="00000000" w:rsidRDefault="00000000" w:rsidRPr="00000000" w14:paraId="00000017">
            <w:pPr>
              <w:tabs>
                <w:tab w:val="left" w:leader="none" w:pos="-142"/>
                <w:tab w:val="left" w:leader="none" w:pos="4111"/>
              </w:tabs>
              <w:jc w:val="both"/>
              <w:rPr>
                <w:rFonts w:ascii="Arial" w:cs="Arial" w:eastAsia="Arial" w:hAnsi="Arial"/>
                <w:b w:val="0"/>
                <w:vertAlign w:val="baseline"/>
              </w:rPr>
            </w:pPr>
            <w:r w:rsidDel="00000000" w:rsidR="00000000" w:rsidRPr="00000000">
              <w:rPr>
                <w:rtl w:val="0"/>
              </w:rPr>
            </w:r>
          </w:p>
        </w:tc>
      </w:tr>
      <w:tr>
        <w:trPr>
          <w:cantSplit w:val="0"/>
          <w:tblHeader w:val="0"/>
        </w:trPr>
        <w:tc>
          <w:tcPr>
            <w:shd w:fill="66ccff" w:val="clear"/>
            <w:vAlign w:val="top"/>
          </w:tcPr>
          <w:p w:rsidR="00000000" w:rsidDel="00000000" w:rsidP="00000000" w:rsidRDefault="00000000" w:rsidRPr="00000000" w14:paraId="00000018">
            <w:pPr>
              <w:tabs>
                <w:tab w:val="left" w:leader="none" w:pos="-142"/>
                <w:tab w:val="left" w:leader="none" w:pos="4111"/>
              </w:tabs>
              <w:jc w:val="both"/>
              <w:rPr>
                <w:rFonts w:ascii="Arial" w:cs="Arial" w:eastAsia="Arial" w:hAnsi="Arial"/>
                <w:i w:val="0"/>
                <w:sz w:val="18"/>
                <w:szCs w:val="18"/>
                <w:vertAlign w:val="baseline"/>
              </w:rPr>
            </w:pPr>
            <w:r w:rsidDel="00000000" w:rsidR="00000000" w:rsidRPr="00000000">
              <w:rPr>
                <w:rFonts w:ascii="Arial" w:cs="Arial" w:eastAsia="Arial" w:hAnsi="Arial"/>
                <w:b w:val="1"/>
                <w:sz w:val="22"/>
                <w:szCs w:val="22"/>
                <w:shd w:fill="66ccff" w:val="clear"/>
                <w:vertAlign w:val="baseline"/>
                <w:rtl w:val="0"/>
              </w:rPr>
              <w:t xml:space="preserve">A - Identification de l’acheteur</w:t>
            </w:r>
            <w:r w:rsidDel="00000000" w:rsidR="00000000" w:rsidRPr="00000000">
              <w:rPr>
                <w:rtl w:val="0"/>
              </w:rPr>
            </w:r>
          </w:p>
        </w:tc>
      </w:tr>
    </w:tbl>
    <w:p w:rsidR="00000000" w:rsidDel="00000000" w:rsidP="00000000" w:rsidRDefault="00000000" w:rsidRPr="00000000" w14:paraId="0000001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0" w:right="0" w:hanging="432"/>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rPr>
          <w:rFonts w:ascii="Arial" w:cs="Arial" w:eastAsia="Arial" w:hAnsi="Arial"/>
          <w:b w:val="0"/>
          <w:vertAlign w:val="baseline"/>
        </w:rPr>
      </w:pPr>
      <w:r w:rsidDel="00000000" w:rsidR="00000000" w:rsidRPr="00000000">
        <w:rPr>
          <w:rtl w:val="0"/>
        </w:rPr>
      </w:r>
    </w:p>
    <w:tbl>
      <w:tblPr>
        <w:tblStyle w:val="Table5"/>
        <w:tblW w:w="10277.0" w:type="dxa"/>
        <w:jc w:val="left"/>
        <w:tblInd w:w="-71.0" w:type="dxa"/>
        <w:tblLayout w:type="fixed"/>
        <w:tblLook w:val="0000"/>
      </w:tblPr>
      <w:tblGrid>
        <w:gridCol w:w="10277"/>
        <w:tblGridChange w:id="0">
          <w:tblGrid>
            <w:gridCol w:w="10277"/>
          </w:tblGrid>
        </w:tblGridChange>
      </w:tblGrid>
      <w:tr>
        <w:trPr>
          <w:cantSplit w:val="0"/>
          <w:trHeight w:val="160" w:hRule="atLeast"/>
          <w:tblHeader w:val="0"/>
        </w:trPr>
        <w:tc>
          <w:tcPr>
            <w:shd w:fill="66ccff" w:val="clear"/>
            <w:vAlign w:val="top"/>
          </w:tcPr>
          <w:p w:rsidR="00000000" w:rsidDel="00000000" w:rsidP="00000000" w:rsidRDefault="00000000" w:rsidRPr="00000000" w14:paraId="0000001C">
            <w:pPr>
              <w:tabs>
                <w:tab w:val="left" w:leader="none" w:pos="-142"/>
                <w:tab w:val="left" w:leader="none" w:pos="4111"/>
              </w:tabs>
              <w:jc w:val="both"/>
              <w:rPr>
                <w:rFonts w:ascii="Arial" w:cs="Arial" w:eastAsia="Arial" w:hAnsi="Arial"/>
                <w:i w:val="0"/>
                <w:sz w:val="18"/>
                <w:szCs w:val="18"/>
                <w:vertAlign w:val="baseline"/>
              </w:rPr>
            </w:pPr>
            <w:r w:rsidDel="00000000" w:rsidR="00000000" w:rsidRPr="00000000">
              <w:rPr>
                <w:rFonts w:ascii="Arial" w:cs="Arial" w:eastAsia="Arial" w:hAnsi="Arial"/>
                <w:b w:val="1"/>
                <w:sz w:val="22"/>
                <w:szCs w:val="22"/>
                <w:vertAlign w:val="baseline"/>
                <w:rtl w:val="0"/>
              </w:rPr>
              <w:t xml:space="preserve">B - Objet de la consultation</w:t>
            </w:r>
            <w:r w:rsidDel="00000000" w:rsidR="00000000" w:rsidRPr="00000000">
              <w:rPr>
                <w:rtl w:val="0"/>
              </w:rPr>
            </w:r>
          </w:p>
        </w:tc>
      </w:tr>
    </w:tb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0"/>
        </w:tabs>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(Reprendre le contenu de la mention figurant dans l’avis d’appel à la concurrence ou l’invitation à confirmer l’intérêt</w:t>
      </w:r>
      <w:r w:rsidDel="00000000" w:rsidR="00000000" w:rsidRPr="00000000">
        <w:rPr>
          <w:rFonts w:ascii="Arial" w:cs="Arial" w:eastAsia="Arial" w:hAnsi="Arial"/>
          <w:b w:val="1"/>
          <w:i w:val="1"/>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Del="00000000" w:rsidR="00000000" w:rsidRPr="00000000">
        <w:rPr>
          <w:rtl w:val="0"/>
        </w:rPr>
      </w:r>
    </w:p>
    <w:p w:rsidR="00000000" w:rsidDel="00000000" w:rsidP="00000000" w:rsidRDefault="00000000" w:rsidRPr="00000000" w14:paraId="0000001E">
      <w:pPr>
        <w:rPr>
          <w:rFonts w:ascii="Arial" w:cs="Arial" w:eastAsia="Arial" w:hAnsi="Arial"/>
        </w:rPr>
      </w:pPr>
      <w:r w:rsidDel="00000000" w:rsidR="00000000" w:rsidRPr="00000000">
        <w:rPr>
          <w:rtl w:val="0"/>
        </w:rPr>
      </w:r>
    </w:p>
    <w:p w:rsidR="00000000" w:rsidDel="00000000" w:rsidP="00000000" w:rsidRDefault="00000000" w:rsidRPr="00000000" w14:paraId="0000001F">
      <w:pPr>
        <w:rPr>
          <w:rFonts w:ascii="Arial" w:cs="Arial" w:eastAsia="Arial" w:hAnsi="Arial"/>
        </w:rPr>
      </w:pPr>
      <w:r w:rsidDel="00000000" w:rsidR="00000000" w:rsidRPr="00000000">
        <w:rPr>
          <w:rtl w:val="0"/>
        </w:rPr>
      </w:r>
    </w:p>
    <w:p w:rsidR="00000000" w:rsidDel="00000000" w:rsidP="00000000" w:rsidRDefault="00000000" w:rsidRPr="00000000" w14:paraId="00000020">
      <w:pPr>
        <w:rPr>
          <w:rFonts w:ascii="Arial" w:cs="Arial" w:eastAsia="Arial" w:hAnsi="Arial"/>
        </w:rPr>
      </w:pPr>
      <w:r w:rsidDel="00000000" w:rsidR="00000000" w:rsidRPr="00000000">
        <w:rPr>
          <w:rtl w:val="0"/>
        </w:rPr>
      </w:r>
    </w:p>
    <w:p w:rsidR="00000000" w:rsidDel="00000000" w:rsidP="00000000" w:rsidRDefault="00000000" w:rsidRPr="00000000" w14:paraId="00000021">
      <w:pPr>
        <w:rPr>
          <w:rFonts w:ascii="Arial" w:cs="Arial" w:eastAsia="Arial" w:hAnsi="Arial"/>
        </w:rPr>
      </w:pPr>
      <w:r w:rsidDel="00000000" w:rsidR="00000000" w:rsidRPr="00000000">
        <w:rPr>
          <w:rtl w:val="0"/>
        </w:rPr>
      </w:r>
    </w:p>
    <w:p w:rsidR="00000000" w:rsidDel="00000000" w:rsidP="00000000" w:rsidRDefault="00000000" w:rsidRPr="00000000" w14:paraId="00000022">
      <w:pPr>
        <w:rPr>
          <w:rFonts w:ascii="Arial" w:cs="Arial" w:eastAsia="Arial" w:hAnsi="Arial"/>
        </w:rPr>
      </w:pPr>
      <w:r w:rsidDel="00000000" w:rsidR="00000000" w:rsidRPr="00000000">
        <w:rPr>
          <w:rtl w:val="0"/>
        </w:rPr>
      </w:r>
    </w:p>
    <w:p w:rsidR="00000000" w:rsidDel="00000000" w:rsidP="00000000" w:rsidRDefault="00000000" w:rsidRPr="00000000" w14:paraId="00000023">
      <w:pPr>
        <w:rPr>
          <w:rFonts w:ascii="Arial" w:cs="Arial" w:eastAsia="Arial" w:hAnsi="Arial"/>
        </w:rPr>
      </w:pPr>
      <w:r w:rsidDel="00000000" w:rsidR="00000000" w:rsidRPr="00000000">
        <w:rPr>
          <w:rtl w:val="0"/>
        </w:rPr>
      </w:r>
    </w:p>
    <w:p w:rsidR="00000000" w:rsidDel="00000000" w:rsidP="00000000" w:rsidRDefault="00000000" w:rsidRPr="00000000" w14:paraId="00000024">
      <w:pPr>
        <w:rPr>
          <w:rFonts w:ascii="Arial" w:cs="Arial" w:eastAsia="Arial" w:hAnsi="Arial"/>
        </w:rPr>
      </w:pPr>
      <w:r w:rsidDel="00000000" w:rsidR="00000000" w:rsidRPr="00000000">
        <w:rPr>
          <w:rtl w:val="0"/>
        </w:rPr>
      </w:r>
    </w:p>
    <w:tbl>
      <w:tblPr>
        <w:tblStyle w:val="Table6"/>
        <w:tblW w:w="10277.0" w:type="dxa"/>
        <w:jc w:val="left"/>
        <w:tblInd w:w="-71.0" w:type="dxa"/>
        <w:tblLayout w:type="fixed"/>
        <w:tblLook w:val="0000"/>
      </w:tblPr>
      <w:tblGrid>
        <w:gridCol w:w="10277"/>
        <w:tblGridChange w:id="0">
          <w:tblGrid>
            <w:gridCol w:w="10277"/>
          </w:tblGrid>
        </w:tblGridChange>
      </w:tblGrid>
      <w:tr>
        <w:trPr>
          <w:cantSplit w:val="0"/>
          <w:tblHeader w:val="0"/>
        </w:trPr>
        <w:tc>
          <w:tcPr>
            <w:shd w:fill="66ccff" w:val="clear"/>
            <w:vAlign w:val="top"/>
          </w:tcPr>
          <w:p w:rsidR="00000000" w:rsidDel="00000000" w:rsidP="00000000" w:rsidRDefault="00000000" w:rsidRPr="00000000" w14:paraId="00000025">
            <w:pPr>
              <w:tabs>
                <w:tab w:val="left" w:leader="none" w:pos="-142"/>
                <w:tab w:val="left" w:leader="none" w:pos="4111"/>
              </w:tabs>
              <w:jc w:val="both"/>
              <w:rPr>
                <w:rFonts w:ascii="Arial" w:cs="Arial" w:eastAsia="Arial" w:hAnsi="Arial"/>
                <w:i w:val="0"/>
                <w:sz w:val="18"/>
                <w:szCs w:val="18"/>
                <w:vertAlign w:val="baseline"/>
              </w:rPr>
            </w:pPr>
            <w:r w:rsidDel="00000000" w:rsidR="00000000" w:rsidRPr="00000000">
              <w:rPr>
                <w:rFonts w:ascii="Arial" w:cs="Arial" w:eastAsia="Arial" w:hAnsi="Arial"/>
                <w:b w:val="1"/>
                <w:sz w:val="22"/>
                <w:szCs w:val="22"/>
                <w:vertAlign w:val="baseline"/>
                <w:rtl w:val="0"/>
              </w:rPr>
              <w:t xml:space="preserve">C - Objet de la candidature</w:t>
            </w:r>
            <w:r w:rsidDel="00000000" w:rsidR="00000000" w:rsidRPr="00000000">
              <w:rPr>
                <w:rtl w:val="0"/>
              </w:rPr>
            </w:r>
          </w:p>
        </w:tc>
      </w:tr>
    </w:tbl>
    <w:p w:rsidR="00000000" w:rsidDel="00000000" w:rsidP="00000000" w:rsidRDefault="00000000" w:rsidRPr="00000000" w14:paraId="00000026">
      <w:pPr>
        <w:spacing w:before="120" w:lineRule="auto"/>
        <w:rPr>
          <w:rFonts w:ascii="Arial" w:cs="Arial" w:eastAsia="Arial" w:hAnsi="Arial"/>
          <w:vertAlign w:val="baseline"/>
        </w:rPr>
      </w:pPr>
      <w:r w:rsidDel="00000000" w:rsidR="00000000" w:rsidRPr="00000000">
        <w:rPr>
          <w:rFonts w:ascii="Arial" w:cs="Arial" w:eastAsia="Arial" w:hAnsi="Arial"/>
          <w:i w:val="1"/>
          <w:sz w:val="18"/>
          <w:szCs w:val="18"/>
          <w:vertAlign w:val="baseline"/>
          <w:rtl w:val="0"/>
        </w:rPr>
        <w:t xml:space="preserve">(Cocher la case correspondante.)</w:t>
      </w:r>
      <w:r w:rsidDel="00000000" w:rsidR="00000000" w:rsidRPr="00000000">
        <w:rPr>
          <w:rtl w:val="0"/>
        </w:rPr>
      </w:r>
    </w:p>
    <w:p w:rsidR="00000000" w:rsidDel="00000000" w:rsidP="00000000" w:rsidRDefault="00000000" w:rsidRPr="00000000" w14:paraId="0000002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432"/>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432"/>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candidature est présentée :</w:t>
      </w:r>
    </w:p>
    <w:p w:rsidR="00000000" w:rsidDel="00000000" w:rsidP="00000000" w:rsidRDefault="00000000" w:rsidRPr="00000000" w14:paraId="00000029">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hanging="432"/>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432" w:right="0" w:hanging="432"/>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pour le marché public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(en cas de non allotissement)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B">
      <w:pPr>
        <w:numPr>
          <w:ilvl w:val="0"/>
          <w:numId w:val="1"/>
        </w:numPr>
        <w:ind w:left="432" w:hanging="432"/>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432" w:right="0" w:firstLine="13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pour tous les lots de la procédure de passation du marché public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ind w:left="993" w:hanging="426"/>
        <w:jc w:val="both"/>
        <w:rPr>
          <w:rFonts w:ascii="Arial" w:cs="Arial" w:eastAsia="Arial" w:hAnsi="Arial"/>
        </w:rPr>
      </w:pPr>
      <w:r w:rsidDel="00000000" w:rsidR="00000000" w:rsidRPr="00000000">
        <w:rPr>
          <w:vertAlign w:val="baseline"/>
          <w:rtl w:val="0"/>
        </w:rPr>
        <w:t xml:space="preserve">☐ </w:t>
      </w:r>
      <w:r w:rsidDel="00000000" w:rsidR="00000000" w:rsidRPr="00000000">
        <w:rPr>
          <w:rFonts w:ascii="Arial" w:cs="Arial" w:eastAsia="Arial" w:hAnsi="Arial"/>
          <w:vertAlign w:val="baseline"/>
          <w:rtl w:val="0"/>
        </w:rPr>
        <w:t xml:space="preserve">pour le lot n°……. ou les lots n°…………… de la procédure de passation du marché public </w:t>
      </w:r>
      <w:r w:rsidDel="00000000" w:rsidR="00000000" w:rsidRPr="00000000">
        <w:rPr>
          <w:rFonts w:ascii="Arial" w:cs="Arial" w:eastAsia="Arial" w:hAnsi="Arial"/>
          <w:i w:val="1"/>
          <w:sz w:val="18"/>
          <w:szCs w:val="18"/>
          <w:vertAlign w:val="baseline"/>
          <w:rtl w:val="0"/>
        </w:rPr>
        <w:t xml:space="preserve">(en cas d’allotissement ; si les lots n’ont pas été numérotés, indiquer ci-dessous l’intitulé du ou des lots tels qu’ils figurent dans l’avis d'appel à la concurrence ou l’invitation à confirmer l’intérêt).</w:t>
      </w:r>
      <w:r w:rsidDel="00000000" w:rsidR="00000000" w:rsidRPr="00000000">
        <w:rPr>
          <w:rtl w:val="0"/>
        </w:rPr>
      </w:r>
    </w:p>
    <w:p w:rsidR="00000000" w:rsidDel="00000000" w:rsidP="00000000" w:rsidRDefault="00000000" w:rsidRPr="00000000" w14:paraId="0000002F">
      <w:pPr>
        <w:ind w:left="993" w:hanging="426"/>
        <w:jc w:val="both"/>
        <w:rPr>
          <w:rFonts w:ascii="Arial" w:cs="Arial" w:eastAsia="Arial" w:hAnsi="Arial"/>
        </w:rPr>
      </w:pPr>
      <w:r w:rsidDel="00000000" w:rsidR="00000000" w:rsidRPr="00000000">
        <w:rPr>
          <w:rtl w:val="0"/>
        </w:rPr>
      </w:r>
    </w:p>
    <w:p w:rsidR="00000000" w:rsidDel="00000000" w:rsidP="00000000" w:rsidRDefault="00000000" w:rsidRPr="00000000" w14:paraId="00000030">
      <w:pPr>
        <w:ind w:left="993" w:hanging="426"/>
        <w:jc w:val="both"/>
        <w:rPr>
          <w:rFonts w:ascii="Arial" w:cs="Arial" w:eastAsia="Arial" w:hAnsi="Arial"/>
        </w:rPr>
      </w:pPr>
      <w:r w:rsidDel="00000000" w:rsidR="00000000" w:rsidRPr="00000000">
        <w:rPr>
          <w:rtl w:val="0"/>
        </w:rPr>
      </w:r>
    </w:p>
    <w:tbl>
      <w:tblPr>
        <w:tblStyle w:val="Table7"/>
        <w:tblW w:w="10419.0" w:type="dxa"/>
        <w:jc w:val="left"/>
        <w:tblInd w:w="-71.0" w:type="dxa"/>
        <w:tblLayout w:type="fixed"/>
        <w:tblLook w:val="0000"/>
      </w:tblPr>
      <w:tblGrid>
        <w:gridCol w:w="10419"/>
        <w:tblGridChange w:id="0">
          <w:tblGrid>
            <w:gridCol w:w="10419"/>
          </w:tblGrid>
        </w:tblGridChange>
      </w:tblGrid>
      <w:tr>
        <w:trPr>
          <w:cantSplit w:val="0"/>
          <w:tblHeader w:val="0"/>
        </w:trPr>
        <w:tc>
          <w:tcPr>
            <w:shd w:fill="66ccff" w:val="clear"/>
            <w:vAlign w:val="top"/>
          </w:tcPr>
          <w:p w:rsidR="00000000" w:rsidDel="00000000" w:rsidP="00000000" w:rsidRDefault="00000000" w:rsidRPr="00000000" w14:paraId="00000031">
            <w:pPr>
              <w:tabs>
                <w:tab w:val="left" w:leader="none" w:pos="-142"/>
                <w:tab w:val="left" w:leader="none" w:pos="4111"/>
              </w:tabs>
              <w:jc w:val="both"/>
              <w:rPr>
                <w:rFonts w:ascii="Arial" w:cs="Arial" w:eastAsia="Arial" w:hAnsi="Arial"/>
                <w:i w:val="0"/>
                <w:sz w:val="18"/>
                <w:szCs w:val="18"/>
                <w:vertAlign w:val="baseline"/>
              </w:rPr>
            </w:pPr>
            <w:r w:rsidDel="00000000" w:rsidR="00000000" w:rsidRPr="00000000">
              <w:rPr>
                <w:rFonts w:ascii="Arial" w:cs="Arial" w:eastAsia="Arial" w:hAnsi="Arial"/>
                <w:b w:val="1"/>
                <w:sz w:val="22"/>
                <w:szCs w:val="22"/>
                <w:vertAlign w:val="baseline"/>
                <w:rtl w:val="0"/>
              </w:rPr>
              <w:t xml:space="preserve">D - Présentation du candidat</w:t>
            </w:r>
            <w:r w:rsidDel="00000000" w:rsidR="00000000" w:rsidRPr="00000000">
              <w:rPr>
                <w:rtl w:val="0"/>
              </w:rPr>
            </w:r>
          </w:p>
        </w:tc>
      </w:tr>
    </w:tb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(Cocher la case correspondante.)</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ind w:left="567" w:firstLine="0"/>
        <w:rPr>
          <w:rFonts w:ascii="Arial" w:cs="Arial" w:eastAsia="Arial" w:hAnsi="Arial"/>
          <w:i w:val="0"/>
          <w:sz w:val="18"/>
          <w:szCs w:val="18"/>
          <w:vertAlign w:val="baseline"/>
        </w:rPr>
      </w:pPr>
      <w:r w:rsidDel="00000000" w:rsidR="00000000" w:rsidRPr="00000000">
        <w:rPr>
          <w:vertAlign w:val="baseline"/>
          <w:rtl w:val="0"/>
        </w:rPr>
        <w:t xml:space="preserve">☐</w:t>
      </w:r>
      <w:r w:rsidDel="00000000" w:rsidR="00000000" w:rsidRPr="00000000">
        <w:rPr>
          <w:rFonts w:ascii="Arial" w:cs="Arial" w:eastAsia="Arial" w:hAnsi="Arial"/>
          <w:b w:val="1"/>
          <w:vertAlign w:val="baseline"/>
          <w:rtl w:val="0"/>
        </w:rPr>
        <w:t xml:space="preserve"> </w:t>
      </w:r>
      <w:r w:rsidDel="00000000" w:rsidR="00000000" w:rsidRPr="00000000">
        <w:rPr>
          <w:rFonts w:ascii="Arial" w:cs="Arial" w:eastAsia="Arial" w:hAnsi="Arial"/>
          <w:vertAlign w:val="baseline"/>
          <w:rtl w:val="0"/>
        </w:rPr>
        <w:t xml:space="preserve">Le candidat se présente seul :</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issu d’un répertoire figurant dans la liste des ICD.]</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66ccff"/>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Nom commercial et dénomination sociale de l’unité ou de l’établissement qui exécutera la prestation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66ccff"/>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Adresses postale et du siège social (si elle est différente de l’adresse postale)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66ccff"/>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Adresse électronique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66ccff"/>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Numéros de téléphone et de télécopie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66ccff"/>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SIRET, à défaut, un numéro d’identification européen ou international ou propre au pays d’origine de l’opérateur économique issu d’un répertoire figurant dans la liste des ICD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ind w:firstLine="567"/>
        <w:rPr>
          <w:rFonts w:ascii="Arial" w:cs="Arial" w:eastAsia="Arial" w:hAnsi="Arial"/>
          <w:vertAlign w:val="baseline"/>
        </w:rPr>
      </w:pPr>
      <w:r w:rsidDel="00000000" w:rsidR="00000000" w:rsidRPr="00000000">
        <w:rPr>
          <w:vertAlign w:val="baseline"/>
          <w:rtl w:val="0"/>
        </w:rPr>
        <w:t xml:space="preserve">☐</w:t>
      </w:r>
      <w:r w:rsidDel="00000000" w:rsidR="00000000" w:rsidRPr="00000000">
        <w:rPr>
          <w:rFonts w:ascii="Arial" w:cs="Arial" w:eastAsia="Arial" w:hAnsi="Arial"/>
          <w:b w:val="1"/>
          <w:vertAlign w:val="baseline"/>
          <w:rtl w:val="0"/>
        </w:rPr>
        <w:t xml:space="preserve"> </w:t>
      </w:r>
      <w:r w:rsidDel="00000000" w:rsidR="00000000" w:rsidRPr="00000000">
        <w:rPr>
          <w:rFonts w:ascii="Arial" w:cs="Arial" w:eastAsia="Arial" w:hAnsi="Arial"/>
          <w:vertAlign w:val="baseline"/>
          <w:rtl w:val="0"/>
        </w:rPr>
        <w:t xml:space="preserve">Le candidat est un groupement d’entreprises :</w:t>
      </w:r>
    </w:p>
    <w:p w:rsidR="00000000" w:rsidDel="00000000" w:rsidP="00000000" w:rsidRDefault="00000000" w:rsidRPr="00000000" w14:paraId="0000004C">
      <w:pPr>
        <w:spacing w:before="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4D">
      <w:pPr>
        <w:ind w:left="567" w:firstLine="567"/>
        <w:rPr>
          <w:rFonts w:ascii="Arial" w:cs="Arial" w:eastAsia="Arial" w:hAnsi="Arial"/>
          <w:vertAlign w:val="baseline"/>
        </w:rPr>
      </w:pPr>
      <w:r w:rsidDel="00000000" w:rsidR="00000000" w:rsidRPr="00000000">
        <w:rPr>
          <w:vertAlign w:val="baseline"/>
          <w:rtl w:val="0"/>
        </w:rPr>
        <w:t xml:space="preserve">☐</w:t>
      </w:r>
      <w:r w:rsidDel="00000000" w:rsidR="00000000" w:rsidRPr="00000000">
        <w:rPr>
          <w:rFonts w:ascii="Arial" w:cs="Arial" w:eastAsia="Arial" w:hAnsi="Arial"/>
          <w:i w:val="1"/>
          <w:vertAlign w:val="baseline"/>
          <w:rtl w:val="0"/>
        </w:rPr>
        <w:t xml:space="preserve"> </w:t>
      </w:r>
      <w:r w:rsidDel="00000000" w:rsidR="00000000" w:rsidRPr="00000000">
        <w:rPr>
          <w:rFonts w:ascii="Arial" w:cs="Arial" w:eastAsia="Arial" w:hAnsi="Arial"/>
          <w:vertAlign w:val="baseline"/>
          <w:rtl w:val="0"/>
        </w:rPr>
        <w:t xml:space="preserve">conjoint</w:t>
        <w:tab/>
        <w:tab/>
        <w:t xml:space="preserve">OU</w:t>
        <w:tab/>
        <w:tab/>
      </w:r>
      <w:r w:rsidDel="00000000" w:rsidR="00000000" w:rsidRPr="00000000">
        <w:rPr>
          <w:vertAlign w:val="baseline"/>
          <w:rtl w:val="0"/>
        </w:rPr>
        <w:t xml:space="preserve">☐</w:t>
      </w:r>
      <w:r w:rsidDel="00000000" w:rsidR="00000000" w:rsidRPr="00000000">
        <w:rPr>
          <w:rFonts w:ascii="Arial" w:cs="Arial" w:eastAsia="Arial" w:hAnsi="Arial"/>
          <w:vertAlign w:val="baseline"/>
          <w:rtl w:val="0"/>
        </w:rPr>
        <w:t xml:space="preserve"> solidaire</w:t>
      </w:r>
    </w:p>
    <w:p w:rsidR="00000000" w:rsidDel="00000000" w:rsidP="00000000" w:rsidRDefault="00000000" w:rsidRPr="00000000" w14:paraId="0000004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4F">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0">
      <w:pPr>
        <w:ind w:firstLine="567"/>
        <w:rPr>
          <w:rFonts w:ascii="Arial" w:cs="Arial" w:eastAsia="Arial" w:hAnsi="Arial"/>
          <w:vertAlign w:val="baseline"/>
        </w:rPr>
      </w:pPr>
      <w:r w:rsidDel="00000000" w:rsidR="00000000" w:rsidRPr="00000000">
        <w:rPr>
          <w:rFonts w:ascii="Arial" w:cs="Arial" w:eastAsia="Arial" w:hAnsi="Arial"/>
          <w:vertAlign w:val="baseline"/>
          <w:rtl w:val="0"/>
        </w:rPr>
        <w:t xml:space="preserve">En cas de</w:t>
      </w:r>
      <w:r w:rsidDel="00000000" w:rsidR="00000000" w:rsidRPr="00000000">
        <w:rPr>
          <w:rFonts w:ascii="Arial" w:cs="Arial" w:eastAsia="Arial" w:hAnsi="Arial"/>
          <w:b w:val="1"/>
          <w:vertAlign w:val="baseline"/>
          <w:rtl w:val="0"/>
        </w:rPr>
        <w:t xml:space="preserve"> </w:t>
      </w:r>
      <w:r w:rsidDel="00000000" w:rsidR="00000000" w:rsidRPr="00000000">
        <w:rPr>
          <w:rFonts w:ascii="Arial" w:cs="Arial" w:eastAsia="Arial" w:hAnsi="Arial"/>
          <w:vertAlign w:val="baseline"/>
          <w:rtl w:val="0"/>
        </w:rPr>
        <w:t xml:space="preserve">groupement conjoint, le mandataire est solidaire :</w:t>
      </w:r>
    </w:p>
    <w:p w:rsidR="00000000" w:rsidDel="00000000" w:rsidP="00000000" w:rsidRDefault="00000000" w:rsidRPr="00000000" w14:paraId="00000051">
      <w:pPr>
        <w:spacing w:before="60" w:lineRule="auto"/>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2">
      <w:pPr>
        <w:ind w:left="567" w:firstLine="567"/>
        <w:rPr>
          <w:rFonts w:ascii="Arial" w:cs="Arial" w:eastAsia="Arial" w:hAnsi="Arial"/>
          <w:vertAlign w:val="baseline"/>
        </w:rPr>
      </w:pPr>
      <w:r w:rsidDel="00000000" w:rsidR="00000000" w:rsidRPr="00000000">
        <w:rPr>
          <w:vertAlign w:val="baseline"/>
          <w:rtl w:val="0"/>
        </w:rPr>
        <w:t xml:space="preserve">☐ </w:t>
      </w:r>
      <w:r w:rsidDel="00000000" w:rsidR="00000000" w:rsidRPr="00000000">
        <w:rPr>
          <w:rFonts w:ascii="Arial" w:cs="Arial" w:eastAsia="Arial" w:hAnsi="Arial"/>
          <w:vertAlign w:val="baseline"/>
          <w:rtl w:val="0"/>
        </w:rPr>
        <w:t xml:space="preserve">Non</w:t>
        <w:tab/>
        <w:tab/>
        <w:t xml:space="preserve">OU</w:t>
        <w:tab/>
        <w:tab/>
      </w:r>
      <w:r w:rsidDel="00000000" w:rsidR="00000000" w:rsidRPr="00000000">
        <w:rPr>
          <w:vertAlign w:val="baseline"/>
          <w:rtl w:val="0"/>
        </w:rPr>
        <w:t xml:space="preserve">☐</w:t>
      </w:r>
      <w:r w:rsidDel="00000000" w:rsidR="00000000" w:rsidRPr="00000000">
        <w:rPr>
          <w:rFonts w:ascii="Arial" w:cs="Arial" w:eastAsia="Arial" w:hAnsi="Arial"/>
          <w:vertAlign w:val="baseline"/>
          <w:rtl w:val="0"/>
        </w:rPr>
        <w:t xml:space="preserve"> Oui</w:t>
      </w:r>
    </w:p>
    <w:p w:rsidR="00000000" w:rsidDel="00000000" w:rsidP="00000000" w:rsidRDefault="00000000" w:rsidRPr="00000000" w14:paraId="00000053">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4">
      <w:pPr>
        <w:jc w:val="both"/>
        <w:rPr>
          <w:rFonts w:ascii="Arial" w:cs="Arial" w:eastAsia="Arial" w:hAnsi="Arial"/>
          <w:vertAlign w:val="baseline"/>
        </w:rPr>
      </w:pPr>
      <w:r w:rsidDel="00000000" w:rsidR="00000000" w:rsidRPr="00000000">
        <w:rPr>
          <w:rtl w:val="0"/>
        </w:rPr>
      </w:r>
    </w:p>
    <w:tbl>
      <w:tblPr>
        <w:tblStyle w:val="Table8"/>
        <w:tblW w:w="10490.0" w:type="dxa"/>
        <w:jc w:val="left"/>
        <w:tblInd w:w="-142.0" w:type="dxa"/>
        <w:tblLayout w:type="fixed"/>
        <w:tblLook w:val="0000"/>
      </w:tblPr>
      <w:tblGrid>
        <w:gridCol w:w="10490"/>
        <w:tblGridChange w:id="0">
          <w:tblGrid>
            <w:gridCol w:w="10490"/>
          </w:tblGrid>
        </w:tblGridChange>
      </w:tblGrid>
      <w:tr>
        <w:trPr>
          <w:cantSplit w:val="0"/>
          <w:tblHeader w:val="0"/>
        </w:trPr>
        <w:tc>
          <w:tcPr>
            <w:shd w:fill="66ccff" w:val="clear"/>
            <w:vAlign w:val="top"/>
          </w:tcPr>
          <w:p w:rsidR="00000000" w:rsidDel="00000000" w:rsidP="00000000" w:rsidRDefault="00000000" w:rsidRPr="00000000" w14:paraId="00000055">
            <w:pPr>
              <w:tabs>
                <w:tab w:val="left" w:leader="none" w:pos="-142"/>
                <w:tab w:val="left" w:leader="none" w:pos="4111"/>
              </w:tabs>
              <w:jc w:val="both"/>
              <w:rPr>
                <w:rFonts w:ascii="Arial" w:cs="Arial" w:eastAsia="Arial" w:hAnsi="Arial"/>
                <w:i w:val="0"/>
                <w:sz w:val="18"/>
                <w:szCs w:val="18"/>
                <w:vertAlign w:val="baseline"/>
              </w:rPr>
            </w:pPr>
            <w:r w:rsidDel="00000000" w:rsidR="00000000" w:rsidRPr="00000000">
              <w:rPr>
                <w:rFonts w:ascii="Arial" w:cs="Arial" w:eastAsia="Arial" w:hAnsi="Arial"/>
                <w:b w:val="1"/>
                <w:sz w:val="22"/>
                <w:szCs w:val="22"/>
                <w:vertAlign w:val="baseline"/>
                <w:rtl w:val="0"/>
              </w:rPr>
              <w:t xml:space="preserve">E - Identification des membres du groupement et répartition des prestations</w:t>
            </w:r>
            <w:r w:rsidDel="00000000" w:rsidR="00000000" w:rsidRPr="00000000">
              <w:rPr>
                <w:rtl w:val="0"/>
              </w:rPr>
            </w:r>
          </w:p>
        </w:tc>
      </w:tr>
    </w:tbl>
    <w:p w:rsidR="00000000" w:rsidDel="00000000" w:rsidP="00000000" w:rsidRDefault="00000000" w:rsidRPr="00000000" w14:paraId="00000056">
      <w:pPr>
        <w:spacing w:before="120" w:lineRule="auto"/>
        <w:jc w:val="both"/>
        <w:rPr>
          <w:rFonts w:ascii="Arial" w:cs="Arial" w:eastAsia="Arial" w:hAnsi="Arial"/>
          <w:vertAlign w:val="baseline"/>
        </w:rPr>
      </w:pPr>
      <w:r w:rsidDel="00000000" w:rsidR="00000000" w:rsidRPr="00000000">
        <w:rPr>
          <w:rFonts w:ascii="Arial" w:cs="Arial" w:eastAsia="Arial" w:hAnsi="Arial"/>
          <w:i w:val="1"/>
          <w:sz w:val="18"/>
          <w:szCs w:val="18"/>
          <w:vertAlign w:val="baseline"/>
          <w:rtl w:val="0"/>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r w:rsidDel="00000000" w:rsidR="00000000" w:rsidRPr="00000000">
        <w:rPr>
          <w:rtl w:val="0"/>
        </w:rPr>
      </w:r>
    </w:p>
    <w:p w:rsidR="00000000" w:rsidDel="00000000" w:rsidP="00000000" w:rsidRDefault="00000000" w:rsidRPr="00000000" w14:paraId="00000057">
      <w:pPr>
        <w:jc w:val="both"/>
        <w:rPr>
          <w:rFonts w:ascii="Arial" w:cs="Arial" w:eastAsia="Arial" w:hAnsi="Arial"/>
          <w:vertAlign w:val="baseline"/>
        </w:rPr>
      </w:pPr>
      <w:r w:rsidDel="00000000" w:rsidR="00000000" w:rsidRPr="00000000">
        <w:rPr>
          <w:rtl w:val="0"/>
        </w:rPr>
      </w:r>
    </w:p>
    <w:tbl>
      <w:tblPr>
        <w:tblStyle w:val="Table9"/>
        <w:tblW w:w="9498.0" w:type="dxa"/>
        <w:jc w:val="left"/>
        <w:tblInd w:w="-123.0" w:type="dxa"/>
        <w:tblLayout w:type="fixed"/>
        <w:tblLook w:val="0000"/>
      </w:tblPr>
      <w:tblGrid>
        <w:gridCol w:w="851"/>
        <w:gridCol w:w="4394"/>
        <w:gridCol w:w="4253"/>
        <w:tblGridChange w:id="0">
          <w:tblGrid>
            <w:gridCol w:w="851"/>
            <w:gridCol w:w="4394"/>
            <w:gridCol w:w="4253"/>
          </w:tblGrid>
        </w:tblGridChange>
      </w:tblGrid>
      <w:tr>
        <w:trPr>
          <w:cantSplit w:val="0"/>
          <w:trHeight w:val="1200" w:hRule="atLeast"/>
          <w:tblHeader w:val="0"/>
        </w:trPr>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58">
            <w:pPr>
              <w:jc w:val="cente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59">
            <w:pPr>
              <w:jc w:val="cente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5A">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N°</w:t>
            </w:r>
            <w:r w:rsidDel="00000000" w:rsidR="00000000" w:rsidRPr="00000000">
              <w:rPr>
                <w:rtl w:val="0"/>
              </w:rPr>
            </w:r>
          </w:p>
          <w:p w:rsidR="00000000" w:rsidDel="00000000" w:rsidP="00000000" w:rsidRDefault="00000000" w:rsidRPr="00000000" w14:paraId="0000005B">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du</w:t>
            </w:r>
            <w:r w:rsidDel="00000000" w:rsidR="00000000" w:rsidRPr="00000000">
              <w:rPr>
                <w:rtl w:val="0"/>
              </w:rPr>
            </w:r>
          </w:p>
          <w:p w:rsidR="00000000" w:rsidDel="00000000" w:rsidP="00000000" w:rsidRDefault="00000000" w:rsidRPr="00000000" w14:paraId="0000005C">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Lot</w:t>
            </w:r>
            <w:r w:rsidDel="00000000" w:rsidR="00000000" w:rsidRPr="00000000">
              <w:rPr>
                <w:rtl w:val="0"/>
              </w:rPr>
            </w:r>
          </w:p>
        </w:tc>
        <w:tc>
          <w:tcPr>
            <w:tcBorders>
              <w:top w:color="000000" w:space="0" w:sz="4" w:val="single"/>
              <w:left w:color="000000" w:space="0" w:sz="4" w:val="single"/>
              <w:bottom w:color="000000" w:space="0" w:sz="4" w:val="single"/>
            </w:tcBorders>
            <w:vAlign w:val="top"/>
          </w:tcPr>
          <w:p w:rsidR="00000000" w:rsidDel="00000000" w:rsidP="00000000" w:rsidRDefault="00000000" w:rsidRPr="00000000" w14:paraId="0000005D">
            <w:pPr>
              <w:jc w:val="cente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5E">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Nom commercial et dénomination sociale, adresse de l’établissement (*),</w:t>
            </w:r>
            <w:r w:rsidDel="00000000" w:rsidR="00000000" w:rsidRPr="00000000">
              <w:rPr>
                <w:rtl w:val="0"/>
              </w:rPr>
            </w:r>
          </w:p>
          <w:p w:rsidR="00000000" w:rsidDel="00000000" w:rsidP="00000000" w:rsidRDefault="00000000" w:rsidRPr="00000000" w14:paraId="0000005F">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adresse électronique, numéros de téléphone et de télécopie, numéro SIRET</w:t>
            </w:r>
            <w:r w:rsidDel="00000000" w:rsidR="00000000" w:rsidRPr="00000000">
              <w:rPr>
                <w:rtl w:val="0"/>
              </w:rPr>
            </w:r>
          </w:p>
          <w:p w:rsidR="00000000" w:rsidDel="00000000" w:rsidP="00000000" w:rsidRDefault="00000000" w:rsidRPr="00000000" w14:paraId="00000060">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des membres du groupement (***)</w:t>
            </w:r>
            <w:r w:rsidDel="00000000" w:rsidR="00000000" w:rsidRPr="00000000">
              <w:rPr>
                <w:rtl w:val="0"/>
              </w:rPr>
            </w:r>
          </w:p>
          <w:p w:rsidR="00000000" w:rsidDel="00000000" w:rsidP="00000000" w:rsidRDefault="00000000" w:rsidRPr="00000000" w14:paraId="00000061">
            <w:pPr>
              <w:jc w:val="center"/>
              <w:rPr>
                <w:rFonts w:ascii="Arial" w:cs="Arial" w:eastAsia="Arial" w:hAnsi="Arial"/>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62">
            <w:pPr>
              <w:keepNext w:val="1"/>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240" w:lineRule="auto"/>
              <w:ind w:left="1008" w:right="0" w:hanging="1008"/>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1"/>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0" w:before="0" w:line="240" w:lineRule="auto"/>
              <w:ind w:left="1008" w:right="0" w:hanging="1008"/>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Prestations exécutées par les membres du groupement (**)</w:t>
            </w:r>
          </w:p>
        </w:tc>
      </w:tr>
      <w:tr>
        <w:trPr>
          <w:cantSplit w:val="0"/>
          <w:trHeight w:val="1021" w:hRule="atLeast"/>
          <w:tblHeader w:val="0"/>
        </w:trPr>
        <w:tc>
          <w:tcPr>
            <w:tcBorders>
              <w:top w:color="000000" w:space="0" w:sz="4" w:val="single"/>
              <w:left w:color="000000" w:space="0" w:sz="4" w:val="single"/>
            </w:tcBorders>
            <w:shd w:fill="ccffff" w:val="clear"/>
            <w:vAlign w:val="top"/>
          </w:tcPr>
          <w:p w:rsidR="00000000" w:rsidDel="00000000" w:rsidP="00000000" w:rsidRDefault="00000000" w:rsidRPr="00000000" w14:paraId="00000064">
            <w:pPr>
              <w:jc w:val="both"/>
              <w:rPr>
                <w:rFonts w:ascii="Arial" w:cs="Arial" w:eastAsia="Arial" w:hAnsi="Arial"/>
                <w:b w:val="0"/>
                <w:vertAlign w:val="baseline"/>
              </w:rPr>
            </w:pPr>
            <w:r w:rsidDel="00000000" w:rsidR="00000000" w:rsidRPr="00000000">
              <w:rPr>
                <w:rtl w:val="0"/>
              </w:rPr>
            </w:r>
          </w:p>
        </w:tc>
        <w:tc>
          <w:tcPr>
            <w:tcBorders>
              <w:top w:color="000000" w:space="0" w:sz="4" w:val="single"/>
              <w:left w:color="000000" w:space="0" w:sz="4" w:val="single"/>
            </w:tcBorders>
            <w:shd w:fill="ccffff" w:val="clear"/>
            <w:vAlign w:val="top"/>
          </w:tcPr>
          <w:p w:rsidR="00000000" w:rsidDel="00000000" w:rsidP="00000000" w:rsidRDefault="00000000" w:rsidRPr="00000000" w14:paraId="00000065">
            <w:pPr>
              <w:jc w:val="both"/>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ccffff" w:val="clear"/>
            <w:vAlign w:val="top"/>
          </w:tcPr>
          <w:p w:rsidR="00000000" w:rsidDel="00000000" w:rsidP="00000000" w:rsidRDefault="00000000" w:rsidRPr="00000000" w14:paraId="00000066">
            <w:pPr>
              <w:jc w:val="both"/>
              <w:rPr>
                <w:rFonts w:ascii="Arial" w:cs="Arial" w:eastAsia="Arial" w:hAnsi="Arial"/>
                <w:vertAlign w:val="baseline"/>
              </w:rPr>
            </w:pPr>
            <w:r w:rsidDel="00000000" w:rsidR="00000000" w:rsidRPr="00000000">
              <w:rPr>
                <w:rtl w:val="0"/>
              </w:rPr>
            </w:r>
          </w:p>
        </w:tc>
      </w:tr>
      <w:tr>
        <w:trPr>
          <w:cantSplit w:val="0"/>
          <w:trHeight w:val="1021" w:hRule="atLeast"/>
          <w:tblHeader w:val="0"/>
        </w:trPr>
        <w:tc>
          <w:tcPr>
            <w:tcBorders>
              <w:left w:color="000000" w:space="0" w:sz="4" w:val="single"/>
            </w:tcBorders>
            <w:vAlign w:val="top"/>
          </w:tcPr>
          <w:p w:rsidR="00000000" w:rsidDel="00000000" w:rsidP="00000000" w:rsidRDefault="00000000" w:rsidRPr="00000000" w14:paraId="00000067">
            <w:pPr>
              <w:jc w:val="both"/>
              <w:rPr>
                <w:rFonts w:ascii="Arial" w:cs="Arial" w:eastAsia="Arial" w:hAnsi="Arial"/>
                <w:vertAlign w:val="baseline"/>
              </w:rPr>
            </w:pPr>
            <w:r w:rsidDel="00000000" w:rsidR="00000000" w:rsidRPr="00000000">
              <w:rPr>
                <w:rtl w:val="0"/>
              </w:rPr>
            </w:r>
          </w:p>
        </w:tc>
        <w:tc>
          <w:tcPr>
            <w:tcBorders>
              <w:left w:color="000000" w:space="0" w:sz="4" w:val="single"/>
            </w:tcBorders>
            <w:vAlign w:val="top"/>
          </w:tcPr>
          <w:p w:rsidR="00000000" w:rsidDel="00000000" w:rsidP="00000000" w:rsidRDefault="00000000" w:rsidRPr="00000000" w14:paraId="00000068">
            <w:pPr>
              <w:jc w:val="both"/>
              <w:rPr>
                <w:rFonts w:ascii="Arial" w:cs="Arial" w:eastAsia="Arial" w:hAnsi="Arial"/>
                <w:vertAlign w:val="baseline"/>
              </w:rPr>
            </w:pPr>
            <w:r w:rsidDel="00000000" w:rsidR="00000000" w:rsidRPr="00000000">
              <w:rPr>
                <w:rtl w:val="0"/>
              </w:rPr>
            </w:r>
          </w:p>
        </w:tc>
        <w:tc>
          <w:tcPr>
            <w:tcBorders>
              <w:left w:color="000000" w:space="0" w:sz="4" w:val="single"/>
              <w:right w:color="000000" w:space="0" w:sz="4" w:val="single"/>
            </w:tcBorders>
            <w:vAlign w:val="top"/>
          </w:tcPr>
          <w:p w:rsidR="00000000" w:rsidDel="00000000" w:rsidP="00000000" w:rsidRDefault="00000000" w:rsidRPr="00000000" w14:paraId="00000069">
            <w:pPr>
              <w:jc w:val="both"/>
              <w:rPr>
                <w:rFonts w:ascii="Arial" w:cs="Arial" w:eastAsia="Arial" w:hAnsi="Arial"/>
                <w:vertAlign w:val="baseline"/>
              </w:rPr>
            </w:pPr>
            <w:r w:rsidDel="00000000" w:rsidR="00000000" w:rsidRPr="00000000">
              <w:rPr>
                <w:rtl w:val="0"/>
              </w:rPr>
            </w:r>
          </w:p>
        </w:tc>
      </w:tr>
      <w:tr>
        <w:trPr>
          <w:cantSplit w:val="0"/>
          <w:trHeight w:val="1021" w:hRule="atLeast"/>
          <w:tblHeader w:val="0"/>
        </w:trPr>
        <w:tc>
          <w:tcPr>
            <w:tcBorders>
              <w:left w:color="000000" w:space="0" w:sz="4" w:val="single"/>
            </w:tcBorders>
            <w:shd w:fill="ccffff" w:val="clear"/>
            <w:vAlign w:val="top"/>
          </w:tcPr>
          <w:p w:rsidR="00000000" w:rsidDel="00000000" w:rsidP="00000000" w:rsidRDefault="00000000" w:rsidRPr="00000000" w14:paraId="0000006A">
            <w:pPr>
              <w:jc w:val="both"/>
              <w:rPr>
                <w:rFonts w:ascii="Arial" w:cs="Arial" w:eastAsia="Arial" w:hAnsi="Arial"/>
                <w:vertAlign w:val="baseline"/>
              </w:rPr>
            </w:pPr>
            <w:r w:rsidDel="00000000" w:rsidR="00000000" w:rsidRPr="00000000">
              <w:rPr>
                <w:rtl w:val="0"/>
              </w:rPr>
            </w:r>
          </w:p>
        </w:tc>
        <w:tc>
          <w:tcPr>
            <w:tcBorders>
              <w:left w:color="000000" w:space="0" w:sz="4" w:val="single"/>
            </w:tcBorders>
            <w:shd w:fill="ccffff" w:val="clear"/>
            <w:vAlign w:val="top"/>
          </w:tcPr>
          <w:p w:rsidR="00000000" w:rsidDel="00000000" w:rsidP="00000000" w:rsidRDefault="00000000" w:rsidRPr="00000000" w14:paraId="0000006B">
            <w:pPr>
              <w:jc w:val="both"/>
              <w:rPr>
                <w:rFonts w:ascii="Arial" w:cs="Arial" w:eastAsia="Arial" w:hAnsi="Arial"/>
                <w:vertAlign w:val="baseline"/>
              </w:rPr>
            </w:pPr>
            <w:r w:rsidDel="00000000" w:rsidR="00000000" w:rsidRPr="00000000">
              <w:rPr>
                <w:rtl w:val="0"/>
              </w:rPr>
            </w:r>
          </w:p>
        </w:tc>
        <w:tc>
          <w:tcPr>
            <w:tcBorders>
              <w:left w:color="000000" w:space="0" w:sz="4" w:val="single"/>
              <w:right w:color="000000" w:space="0" w:sz="4" w:val="single"/>
            </w:tcBorders>
            <w:shd w:fill="ccffff" w:val="clear"/>
            <w:vAlign w:val="top"/>
          </w:tcPr>
          <w:p w:rsidR="00000000" w:rsidDel="00000000" w:rsidP="00000000" w:rsidRDefault="00000000" w:rsidRPr="00000000" w14:paraId="0000006C">
            <w:pPr>
              <w:jc w:val="both"/>
              <w:rPr>
                <w:rFonts w:ascii="Arial" w:cs="Arial" w:eastAsia="Arial" w:hAnsi="Arial"/>
                <w:vertAlign w:val="baseline"/>
              </w:rPr>
            </w:pPr>
            <w:r w:rsidDel="00000000" w:rsidR="00000000" w:rsidRPr="00000000">
              <w:rPr>
                <w:rtl w:val="0"/>
              </w:rPr>
            </w:r>
          </w:p>
        </w:tc>
      </w:tr>
      <w:tr>
        <w:trPr>
          <w:cantSplit w:val="0"/>
          <w:trHeight w:val="1021" w:hRule="atLeast"/>
          <w:tblHeader w:val="0"/>
        </w:trPr>
        <w:tc>
          <w:tcPr>
            <w:tcBorders>
              <w:left w:color="000000" w:space="0" w:sz="4" w:val="single"/>
              <w:bottom w:color="000000" w:space="0" w:sz="4" w:val="single"/>
            </w:tcBorders>
            <w:vAlign w:val="top"/>
          </w:tcPr>
          <w:p w:rsidR="00000000" w:rsidDel="00000000" w:rsidP="00000000" w:rsidRDefault="00000000" w:rsidRPr="00000000" w14:paraId="0000006D">
            <w:pPr>
              <w:jc w:val="both"/>
              <w:rPr>
                <w:rFonts w:ascii="Arial" w:cs="Arial" w:eastAsia="Arial" w:hAnsi="Arial"/>
                <w:vertAlign w:val="baseline"/>
              </w:rPr>
            </w:pPr>
            <w:r w:rsidDel="00000000" w:rsidR="00000000" w:rsidRPr="00000000">
              <w:rPr>
                <w:rtl w:val="0"/>
              </w:rPr>
            </w:r>
          </w:p>
        </w:tc>
        <w:tc>
          <w:tcPr>
            <w:tcBorders>
              <w:left w:color="000000" w:space="0" w:sz="4" w:val="single"/>
              <w:bottom w:color="000000" w:space="0" w:sz="4" w:val="single"/>
            </w:tcBorders>
            <w:vAlign w:val="top"/>
          </w:tcPr>
          <w:p w:rsidR="00000000" w:rsidDel="00000000" w:rsidP="00000000" w:rsidRDefault="00000000" w:rsidRPr="00000000" w14:paraId="0000006E">
            <w:pPr>
              <w:jc w:val="both"/>
              <w:rPr>
                <w:rFonts w:ascii="Arial" w:cs="Arial" w:eastAsia="Arial" w:hAnsi="Arial"/>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6F">
            <w:pPr>
              <w:jc w:val="both"/>
              <w:rPr>
                <w:rFonts w:ascii="Arial" w:cs="Arial" w:eastAsia="Arial" w:hAnsi="Arial"/>
                <w:vertAlign w:val="baseline"/>
              </w:rPr>
            </w:pPr>
            <w:r w:rsidDel="00000000" w:rsidR="00000000" w:rsidRPr="00000000">
              <w:rPr>
                <w:rtl w:val="0"/>
              </w:rPr>
            </w:r>
          </w:p>
        </w:tc>
      </w:tr>
    </w:tbl>
    <w:p w:rsidR="00000000" w:rsidDel="00000000" w:rsidP="00000000" w:rsidRDefault="00000000" w:rsidRPr="00000000" w14:paraId="00000070">
      <w:pPr>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Préciser l’adresse du siège social du membre du groupement si elle est différente de celle de l’établissement.</w:t>
      </w:r>
    </w:p>
    <w:p w:rsidR="00000000" w:rsidDel="00000000" w:rsidP="00000000" w:rsidRDefault="00000000" w:rsidRPr="00000000" w14:paraId="00000071">
      <w:pPr>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Pour les groupements conjoints. Lorsque la candidature est présentée sous forme de groupement solidaire, le renseignement de cette rubrique est inutile.</w:t>
      </w:r>
    </w:p>
    <w:p w:rsidR="00000000" w:rsidDel="00000000" w:rsidP="00000000" w:rsidRDefault="00000000" w:rsidRPr="00000000" w14:paraId="00000072">
      <w:pPr>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A défaut, un numéro d’identification européen ou international ou propre au pays d’origine du candidat</w:t>
      </w:r>
      <w:r w:rsidDel="00000000" w:rsidR="00000000" w:rsidRPr="00000000">
        <w:rPr>
          <w:vertAlign w:val="baseline"/>
          <w:rtl w:val="0"/>
        </w:rPr>
        <w:t xml:space="preserve"> </w:t>
      </w:r>
      <w:r w:rsidDel="00000000" w:rsidR="00000000" w:rsidRPr="00000000">
        <w:rPr>
          <w:rFonts w:ascii="Arial" w:cs="Arial" w:eastAsia="Arial" w:hAnsi="Arial"/>
          <w:sz w:val="18"/>
          <w:szCs w:val="18"/>
          <w:vertAlign w:val="baseline"/>
          <w:rtl w:val="0"/>
        </w:rPr>
        <w:t xml:space="preserve">issu d’un répertoire figurant dans la liste des ICD.</w:t>
      </w:r>
    </w:p>
    <w:p w:rsidR="00000000" w:rsidDel="00000000" w:rsidP="00000000" w:rsidRDefault="00000000" w:rsidRPr="00000000" w14:paraId="00000073">
      <w:pPr>
        <w:jc w:val="both"/>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74">
      <w:pPr>
        <w:pageBreakBefore w:val="1"/>
        <w:jc w:val="both"/>
        <w:rPr>
          <w:rFonts w:ascii="Arial" w:cs="Arial" w:eastAsia="Arial" w:hAnsi="Arial"/>
          <w:vertAlign w:val="baseline"/>
        </w:rPr>
      </w:pPr>
      <w:r w:rsidDel="00000000" w:rsidR="00000000" w:rsidRPr="00000000">
        <w:rPr>
          <w:rtl w:val="0"/>
        </w:rPr>
      </w:r>
    </w:p>
    <w:tbl>
      <w:tblPr>
        <w:tblStyle w:val="Table10"/>
        <w:tblW w:w="10419.0" w:type="dxa"/>
        <w:jc w:val="left"/>
        <w:tblInd w:w="-71.0" w:type="dxa"/>
        <w:tblLayout w:type="fixed"/>
        <w:tblLook w:val="0000"/>
      </w:tblPr>
      <w:tblGrid>
        <w:gridCol w:w="10419"/>
        <w:tblGridChange w:id="0">
          <w:tblGrid>
            <w:gridCol w:w="10419"/>
          </w:tblGrid>
        </w:tblGridChange>
      </w:tblGrid>
      <w:tr>
        <w:trPr>
          <w:cantSplit w:val="0"/>
          <w:tblHeader w:val="0"/>
        </w:trPr>
        <w:tc>
          <w:tcPr>
            <w:shd w:fill="66ccff" w:val="clear"/>
            <w:vAlign w:val="top"/>
          </w:tcPr>
          <w:p w:rsidR="00000000" w:rsidDel="00000000" w:rsidP="00000000" w:rsidRDefault="00000000" w:rsidRPr="00000000" w14:paraId="00000075">
            <w:pPr>
              <w:tabs>
                <w:tab w:val="left" w:leader="none" w:pos="-142"/>
                <w:tab w:val="left" w:leader="none" w:pos="4111"/>
              </w:tabs>
              <w:jc w:val="both"/>
              <w:rPr>
                <w:vertAlign w:val="baseline"/>
              </w:rPr>
            </w:pPr>
            <w:r w:rsidDel="00000000" w:rsidR="00000000" w:rsidRPr="00000000">
              <w:rPr>
                <w:rFonts w:ascii="Arial" w:cs="Arial" w:eastAsia="Arial" w:hAnsi="Arial"/>
                <w:b w:val="1"/>
                <w:sz w:val="22"/>
                <w:szCs w:val="22"/>
                <w:vertAlign w:val="baseline"/>
                <w:rtl w:val="0"/>
              </w:rPr>
              <w:t xml:space="preserve">F - Engagements du candidat individuel ou de chaque membre du groupement</w:t>
            </w:r>
            <w:r w:rsidDel="00000000" w:rsidR="00000000" w:rsidRPr="00000000">
              <w:rPr>
                <w:rtl w:val="0"/>
              </w:rPr>
            </w:r>
          </w:p>
        </w:tc>
      </w:tr>
    </w:tbl>
    <w:p w:rsidR="00000000" w:rsidDel="00000000" w:rsidP="00000000" w:rsidRDefault="00000000" w:rsidRPr="00000000" w14:paraId="00000076">
      <w:pPr>
        <w:rPr>
          <w:vertAlign w:val="baseline"/>
        </w:rPr>
      </w:pPr>
      <w:r w:rsidDel="00000000" w:rsidR="00000000" w:rsidRPr="00000000">
        <w:rPr>
          <w:rtl w:val="0"/>
        </w:rPr>
      </w:r>
    </w:p>
    <w:p w:rsidR="00000000" w:rsidDel="00000000" w:rsidP="00000000" w:rsidRDefault="00000000" w:rsidRPr="00000000" w14:paraId="00000077">
      <w:pPr>
        <w:rPr>
          <w:rFonts w:ascii="Arial" w:cs="Arial" w:eastAsia="Arial" w:hAnsi="Arial"/>
          <w:vertAlign w:val="baseline"/>
        </w:rPr>
      </w:pPr>
      <w:r w:rsidDel="00000000" w:rsidR="00000000" w:rsidRPr="00000000">
        <w:rPr>
          <w:rFonts w:ascii="Arial" w:cs="Arial" w:eastAsia="Arial" w:hAnsi="Arial"/>
          <w:b w:val="1"/>
          <w:sz w:val="22"/>
          <w:szCs w:val="22"/>
          <w:vertAlign w:val="baseline"/>
          <w:rtl w:val="0"/>
        </w:rPr>
        <w:t xml:space="preserve">F1 – Exclusions de la procédure</w:t>
      </w:r>
      <w:r w:rsidDel="00000000" w:rsidR="00000000" w:rsidRPr="00000000">
        <w:rPr>
          <w:rtl w:val="0"/>
        </w:rPr>
      </w:r>
    </w:p>
    <w:p w:rsidR="00000000" w:rsidDel="00000000" w:rsidP="00000000" w:rsidRDefault="00000000" w:rsidRPr="00000000" w14:paraId="00000078">
      <w:pPr>
        <w:tabs>
          <w:tab w:val="left" w:leader="none" w:pos="576"/>
        </w:tabs>
        <w:spacing w:before="80" w:lineRule="auto"/>
        <w:jc w:val="both"/>
        <w:rPr>
          <w:rFonts w:ascii="Arial" w:cs="Arial" w:eastAsia="Arial" w:hAnsi="Arial"/>
          <w:b w:val="0"/>
          <w:vertAlign w:val="baseline"/>
        </w:rPr>
      </w:pPr>
      <w:r w:rsidDel="00000000" w:rsidR="00000000" w:rsidRPr="00000000">
        <w:rPr>
          <w:rFonts w:ascii="Arial" w:cs="Arial" w:eastAsia="Arial" w:hAnsi="Arial"/>
          <w:vertAlign w:val="baseline"/>
          <w:rtl w:val="0"/>
        </w:rPr>
        <w:t xml:space="preserve">Le candidat individuel, ou chaque membre du groupement, déclare sur l’honneur :</w:t>
      </w:r>
      <w:r w:rsidDel="00000000" w:rsidR="00000000" w:rsidRPr="00000000">
        <w:rPr>
          <w:rtl w:val="0"/>
        </w:rPr>
      </w:r>
    </w:p>
    <w:p w:rsidR="00000000" w:rsidDel="00000000" w:rsidP="00000000" w:rsidRDefault="00000000" w:rsidRPr="00000000" w14:paraId="00000079">
      <w:pPr>
        <w:numPr>
          <w:ilvl w:val="0"/>
          <w:numId w:val="2"/>
        </w:numPr>
        <w:tabs>
          <w:tab w:val="left" w:leader="none" w:pos="576"/>
        </w:tabs>
        <w:spacing w:before="120" w:lineRule="auto"/>
        <w:ind w:left="786" w:hanging="360"/>
        <w:jc w:val="both"/>
        <w:rPr>
          <w:rFonts w:ascii="Arial" w:cs="Arial" w:eastAsia="Arial" w:hAnsi="Arial"/>
          <w:vertAlign w:val="baseline"/>
        </w:rPr>
      </w:pPr>
      <w:bookmarkStart w:colFirst="0" w:colLast="0" w:name="_heading=h.4uxwjmb1i2yg" w:id="0"/>
      <w:bookmarkEnd w:id="0"/>
      <w:r w:rsidDel="00000000" w:rsidR="00000000" w:rsidRPr="00000000">
        <w:rPr>
          <w:rFonts w:ascii="Arial" w:cs="Arial" w:eastAsia="Arial" w:hAnsi="Arial"/>
          <w:vertAlign w:val="baseline"/>
          <w:rtl w:val="0"/>
        </w:rPr>
        <w:t xml:space="preserve">dans l’hypothèse d’un marché public autre que de défense ou de sécurité, ne pas entrer dans l’un des cas d’exclusion prévus aux </w:t>
      </w:r>
      <w:hyperlink r:id="rId20">
        <w:r w:rsidDel="00000000" w:rsidR="00000000" w:rsidRPr="00000000">
          <w:rPr>
            <w:rFonts w:ascii="Arial" w:cs="Arial" w:eastAsia="Arial" w:hAnsi="Arial"/>
            <w:color w:val="0000ff"/>
            <w:u w:val="single"/>
            <w:vertAlign w:val="baseline"/>
            <w:rtl w:val="0"/>
          </w:rPr>
          <w:t xml:space="preserve">articles L. 2141-1 à L. 2141-5</w:t>
        </w:r>
      </w:hyperlink>
      <w:r w:rsidDel="00000000" w:rsidR="00000000" w:rsidRPr="00000000">
        <w:rPr>
          <w:rFonts w:ascii="Arial" w:cs="Arial" w:eastAsia="Arial" w:hAnsi="Arial"/>
          <w:vertAlign w:val="baseline"/>
          <w:rtl w:val="0"/>
        </w:rPr>
        <w:t xml:space="preserve"> ou aux </w:t>
      </w:r>
      <w:hyperlink r:id="rId21">
        <w:r w:rsidDel="00000000" w:rsidR="00000000" w:rsidRPr="00000000">
          <w:rPr>
            <w:rFonts w:ascii="Arial" w:cs="Arial" w:eastAsia="Arial" w:hAnsi="Arial"/>
            <w:color w:val="0000ff"/>
            <w:u w:val="single"/>
            <w:vertAlign w:val="baseline"/>
            <w:rtl w:val="0"/>
          </w:rPr>
          <w:t xml:space="preserve">articles L. 2141-7 à L. 2141-10</w:t>
        </w:r>
      </w:hyperlink>
      <w:r w:rsidDel="00000000" w:rsidR="00000000" w:rsidRPr="00000000">
        <w:rPr>
          <w:rFonts w:ascii="Arial" w:cs="Arial" w:eastAsia="Arial" w:hAnsi="Arial"/>
          <w:vertAlign w:val="baseline"/>
          <w:rtl w:val="0"/>
        </w:rPr>
        <w:t xml:space="preserve"> du code de la commande publique (*) ;</w:t>
      </w:r>
    </w:p>
    <w:p w:rsidR="00000000" w:rsidDel="00000000" w:rsidP="00000000" w:rsidRDefault="00000000" w:rsidRPr="00000000" w14:paraId="0000007A">
      <w:pPr>
        <w:numPr>
          <w:ilvl w:val="0"/>
          <w:numId w:val="2"/>
        </w:numPr>
        <w:tabs>
          <w:tab w:val="left" w:leader="none" w:pos="576"/>
        </w:tabs>
        <w:spacing w:before="120" w:lineRule="auto"/>
        <w:ind w:left="786" w:hanging="36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dans l’hypothèse d’un marché public de défense ou de sécurité, ne pas entrer dans l’un des cas d’exclusion prévus aux </w:t>
      </w:r>
      <w:hyperlink r:id="rId22">
        <w:r w:rsidDel="00000000" w:rsidR="00000000" w:rsidRPr="00000000">
          <w:rPr>
            <w:rFonts w:ascii="Arial" w:cs="Arial" w:eastAsia="Arial" w:hAnsi="Arial"/>
            <w:color w:val="0000ff"/>
            <w:u w:val="single"/>
            <w:vertAlign w:val="baseline"/>
            <w:rtl w:val="0"/>
          </w:rPr>
          <w:t xml:space="preserve">articles L. 2341-1 à L. 2341-3</w:t>
        </w:r>
      </w:hyperlink>
      <w:r w:rsidDel="00000000" w:rsidR="00000000" w:rsidRPr="00000000">
        <w:rPr>
          <w:rFonts w:ascii="Arial" w:cs="Arial" w:eastAsia="Arial" w:hAnsi="Arial"/>
          <w:vertAlign w:val="baseline"/>
          <w:rtl w:val="0"/>
        </w:rPr>
        <w:t xml:space="preserve"> ou aux </w:t>
      </w:r>
      <w:hyperlink r:id="rId23">
        <w:r w:rsidDel="00000000" w:rsidR="00000000" w:rsidRPr="00000000">
          <w:rPr>
            <w:rFonts w:ascii="Arial" w:cs="Arial" w:eastAsia="Arial" w:hAnsi="Arial"/>
            <w:color w:val="0000ff"/>
            <w:u w:val="single"/>
            <w:vertAlign w:val="baseline"/>
            <w:rtl w:val="0"/>
          </w:rPr>
          <w:t xml:space="preserve">articles L. 2141-7 à L. 2141-10</w:t>
        </w:r>
      </w:hyperlink>
      <w:r w:rsidDel="00000000" w:rsidR="00000000" w:rsidRPr="00000000">
        <w:rPr>
          <w:rFonts w:ascii="Arial" w:cs="Arial" w:eastAsia="Arial" w:hAnsi="Arial"/>
          <w:vertAlign w:val="baseline"/>
          <w:rtl w:val="0"/>
        </w:rPr>
        <w:t xml:space="preserve"> du code de la commande publique.</w:t>
      </w:r>
    </w:p>
    <w:p w:rsidR="00000000" w:rsidDel="00000000" w:rsidP="00000000" w:rsidRDefault="00000000" w:rsidRPr="00000000" w14:paraId="0000007B">
      <w:pPr>
        <w:tabs>
          <w:tab w:val="left" w:leader="none" w:pos="576"/>
        </w:tabs>
        <w:spacing w:before="80" w:lineRule="auto"/>
        <w:ind w:left="567" w:firstLine="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C">
      <w:pPr>
        <w:tabs>
          <w:tab w:val="left" w:leader="none" w:pos="576"/>
        </w:tabs>
        <w:spacing w:before="80" w:lineRule="auto"/>
        <w:ind w:left="567" w:firstLine="0"/>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Afin d’attester que le candidat individuel, ou chaque membre du groupement, n’est pas dans un de ces cas d’exclusion, cocher la case suivante : </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14:paraId="0000007D">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E">
      <w:pPr>
        <w:jc w:val="both"/>
        <w:rPr>
          <w:rFonts w:ascii="Arial" w:cs="Arial" w:eastAsia="Arial" w:hAnsi="Arial"/>
          <w:sz w:val="18"/>
          <w:szCs w:val="18"/>
          <w:vertAlign w:val="baseline"/>
        </w:rPr>
      </w:pPr>
      <w:r w:rsidDel="00000000" w:rsidR="00000000" w:rsidRPr="00000000">
        <w:rPr>
          <w:rFonts w:ascii="Arial" w:cs="Arial" w:eastAsia="Arial" w:hAnsi="Arial"/>
          <w:vertAlign w:val="baseline"/>
          <w:rtl w:val="0"/>
        </w:rPr>
        <w:t xml:space="preserve">(*) </w:t>
      </w:r>
      <w:r w:rsidDel="00000000" w:rsidR="00000000" w:rsidRPr="00000000">
        <w:rPr>
          <w:rFonts w:ascii="Arial" w:cs="Arial" w:eastAsia="Arial" w:hAnsi="Arial"/>
          <w:sz w:val="18"/>
          <w:szCs w:val="18"/>
          <w:vertAlign w:val="baseline"/>
          <w:rtl w:val="0"/>
        </w:rPr>
        <w:t xml:space="preserve">Lorsqu'un opérateur économique est, au cours de la procédure de passation d'un marché, placé dans l'un des cas d'exclusion mentionnés aux </w:t>
      </w:r>
      <w:hyperlink r:id="rId24">
        <w:r w:rsidDel="00000000" w:rsidR="00000000" w:rsidRPr="00000000">
          <w:rPr>
            <w:rFonts w:ascii="Arial" w:cs="Arial" w:eastAsia="Arial" w:hAnsi="Arial"/>
            <w:color w:val="0000ff"/>
            <w:sz w:val="18"/>
            <w:szCs w:val="18"/>
            <w:u w:val="single"/>
            <w:vertAlign w:val="baseline"/>
            <w:rtl w:val="0"/>
          </w:rPr>
          <w:t xml:space="preserve">articles L. 2141-1 à L. 2141-5</w:t>
        </w:r>
      </w:hyperlink>
      <w:r w:rsidDel="00000000" w:rsidR="00000000" w:rsidRPr="00000000">
        <w:rPr>
          <w:rFonts w:ascii="Arial" w:cs="Arial" w:eastAsia="Arial" w:hAnsi="Arial"/>
          <w:sz w:val="18"/>
          <w:szCs w:val="18"/>
          <w:vertAlign w:val="baseline"/>
          <w:rtl w:val="0"/>
        </w:rPr>
        <w:t xml:space="preserve">, aux </w:t>
      </w:r>
      <w:hyperlink r:id="rId25">
        <w:r w:rsidDel="00000000" w:rsidR="00000000" w:rsidRPr="00000000">
          <w:rPr>
            <w:rFonts w:ascii="Arial" w:cs="Arial" w:eastAsia="Arial" w:hAnsi="Arial"/>
            <w:color w:val="0000ff"/>
            <w:sz w:val="18"/>
            <w:szCs w:val="18"/>
            <w:u w:val="single"/>
            <w:vertAlign w:val="baseline"/>
            <w:rtl w:val="0"/>
          </w:rPr>
          <w:t xml:space="preserve">articles L. 2141-7 à L. 2141-10</w:t>
        </w:r>
      </w:hyperlink>
      <w:r w:rsidDel="00000000" w:rsidR="00000000" w:rsidRPr="00000000">
        <w:rPr>
          <w:rFonts w:ascii="Arial" w:cs="Arial" w:eastAsia="Arial" w:hAnsi="Arial"/>
          <w:sz w:val="18"/>
          <w:szCs w:val="18"/>
          <w:vertAlign w:val="baseline"/>
          <w:rtl w:val="0"/>
        </w:rPr>
        <w:t xml:space="preserve"> ou aux </w:t>
      </w:r>
      <w:hyperlink r:id="rId26">
        <w:r w:rsidDel="00000000" w:rsidR="00000000" w:rsidRPr="00000000">
          <w:rPr>
            <w:rFonts w:ascii="Arial" w:cs="Arial" w:eastAsia="Arial" w:hAnsi="Arial"/>
            <w:color w:val="0000ff"/>
            <w:sz w:val="18"/>
            <w:szCs w:val="18"/>
            <w:u w:val="single"/>
            <w:vertAlign w:val="baseline"/>
            <w:rtl w:val="0"/>
          </w:rPr>
          <w:t xml:space="preserve">articles L. 2341-1 à L. 2341-3</w:t>
        </w:r>
      </w:hyperlink>
      <w:r w:rsidDel="00000000" w:rsidR="00000000" w:rsidRPr="00000000">
        <w:rPr>
          <w:rFonts w:ascii="Arial" w:cs="Arial" w:eastAsia="Arial" w:hAnsi="Arial"/>
          <w:sz w:val="18"/>
          <w:szCs w:val="18"/>
          <w:vertAlign w:val="baseline"/>
          <w:rtl w:val="0"/>
        </w:rPr>
        <w:t xml:space="preserve">  du code de la commande publique, il informe sans délai l'acheteur de ce changement de situation.</w:t>
      </w:r>
    </w:p>
    <w:p w:rsidR="00000000" w:rsidDel="00000000" w:rsidP="00000000" w:rsidRDefault="00000000" w:rsidRPr="00000000" w14:paraId="0000007F">
      <w:pPr>
        <w:jc w:val="both"/>
        <w:rPr>
          <w:rFonts w:ascii="Arial" w:cs="Arial" w:eastAsia="Arial" w:hAnsi="Arial"/>
          <w:sz w:val="18"/>
          <w:szCs w:val="18"/>
          <w:vertAlign w:val="baseline"/>
        </w:rPr>
      </w:pPr>
      <w:r w:rsidDel="00000000" w:rsidR="00000000" w:rsidRPr="00000000">
        <w:rPr>
          <w:rtl w:val="0"/>
        </w:rPr>
      </w:r>
    </w:p>
    <w:p w:rsidR="00000000" w:rsidDel="00000000" w:rsidP="00000000" w:rsidRDefault="00000000" w:rsidRPr="00000000" w14:paraId="00000080">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0"/>
          <w:tab w:val="left" w:leader="none" w:pos="21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F2 – Documents de preuve disponibles en ligne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(applicable également aux MDS, lorsque l’acheteur a autorisé les candidats à ne pas fournir ces documents de preuve en</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application de l’</w:t>
      </w:r>
      <w:hyperlink r:id="rId27">
        <w:r w:rsidDel="00000000" w:rsidR="00000000" w:rsidRPr="00000000">
          <w:rPr>
            <w:rFonts w:ascii="Arial" w:cs="Arial" w:eastAsia="Arial" w:hAnsi="Arial"/>
            <w:b w:val="0"/>
            <w:i w:val="0"/>
            <w:smallCaps w:val="0"/>
            <w:strike w:val="0"/>
            <w:color w:val="0000ff"/>
            <w:sz w:val="18"/>
            <w:szCs w:val="18"/>
            <w:u w:val="single"/>
            <w:shd w:fill="auto" w:val="clear"/>
            <w:vertAlign w:val="baseline"/>
            <w:rtl w:val="0"/>
          </w:rPr>
          <w:t xml:space="preserve">article R. 2343-14 ou de l’article R. 2343-15</w:t>
        </w:r>
      </w:hyperlink>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du code de la commande publique)</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86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86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cas échéant, adresse internet à laquelle les documents justificatifs et moyens de preuve sont accessibles directement et gratuitement, ainsi que l’ensemble des renseignements nécessaires pour y accéder :</w:t>
      </w:r>
    </w:p>
    <w:p w:rsidR="00000000" w:rsidDel="00000000" w:rsidP="00000000" w:rsidRDefault="00000000" w:rsidRPr="00000000" w14:paraId="00000084">
      <w:pPr>
        <w:rPr>
          <w:rFonts w:ascii="Arial" w:cs="Arial" w:eastAsia="Arial" w:hAnsi="Arial"/>
          <w:i w:val="0"/>
          <w:sz w:val="16"/>
          <w:szCs w:val="16"/>
          <w:vertAlign w:val="baseline"/>
        </w:rPr>
      </w:pPr>
      <w:r w:rsidDel="00000000" w:rsidR="00000000" w:rsidRPr="00000000">
        <w:rPr>
          <w:rFonts w:ascii="Arial" w:cs="Arial" w:eastAsia="Arial" w:hAnsi="Arial"/>
          <w:i w:val="1"/>
          <w:sz w:val="16"/>
          <w:szCs w:val="16"/>
          <w:vertAlign w:val="baseline"/>
          <w:rtl w:val="0"/>
        </w:rPr>
        <w:t xml:space="preserve">(Si l’adresse et les renseignements sont identiques à ceux fournis plus haut se contenter de renvoyer à la rubrique concernée.)</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864"/>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864"/>
        </w:tabs>
        <w:spacing w:after="0" w:before="0" w:line="240" w:lineRule="auto"/>
        <w:ind w:left="42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Adresse internet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864"/>
        </w:tabs>
        <w:spacing w:after="0" w:before="0" w:line="240" w:lineRule="auto"/>
        <w:ind w:left="42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864"/>
        </w:tabs>
        <w:spacing w:after="0" w:before="0" w:line="240" w:lineRule="auto"/>
        <w:ind w:left="42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864"/>
        </w:tabs>
        <w:spacing w:after="0" w:before="0" w:line="240" w:lineRule="auto"/>
        <w:ind w:left="42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864"/>
        </w:tabs>
        <w:spacing w:after="0" w:before="0" w:line="240" w:lineRule="auto"/>
        <w:ind w:left="42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Renseignements nécessaires pour y accéder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864"/>
        </w:tabs>
        <w:spacing w:after="0" w:before="0" w:line="240" w:lineRule="auto"/>
        <w:ind w:left="42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8D">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8E">
      <w:pPr>
        <w:jc w:val="both"/>
        <w:rPr>
          <w:rFonts w:ascii="Arial" w:cs="Arial" w:eastAsia="Arial" w:hAnsi="Arial"/>
          <w:vertAlign w:val="baseline"/>
        </w:rPr>
      </w:pPr>
      <w:r w:rsidDel="00000000" w:rsidR="00000000" w:rsidRPr="00000000">
        <w:rPr>
          <w:rFonts w:ascii="Arial" w:cs="Arial" w:eastAsia="Arial" w:hAnsi="Arial"/>
          <w:b w:val="1"/>
          <w:sz w:val="22"/>
          <w:szCs w:val="22"/>
          <w:vertAlign w:val="baseline"/>
          <w:rtl w:val="0"/>
        </w:rPr>
        <w:t xml:space="preserve">F3 - Capacités</w:t>
      </w:r>
      <w:r w:rsidDel="00000000" w:rsidR="00000000" w:rsidRPr="00000000">
        <w:rPr>
          <w:rtl w:val="0"/>
        </w:rPr>
      </w:r>
    </w:p>
    <w:p w:rsidR="00000000" w:rsidDel="00000000" w:rsidP="00000000" w:rsidRDefault="00000000" w:rsidRPr="00000000" w14:paraId="0000008F">
      <w:pPr>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0">
      <w:pPr>
        <w:jc w:val="both"/>
        <w:rPr>
          <w:rFonts w:ascii="Arial" w:cs="Arial" w:eastAsia="Arial" w:hAnsi="Arial"/>
          <w:i w:val="0"/>
          <w:sz w:val="18"/>
          <w:szCs w:val="18"/>
          <w:vertAlign w:val="baseline"/>
        </w:rPr>
      </w:pPr>
      <w:r w:rsidDel="00000000" w:rsidR="00000000" w:rsidRPr="00000000">
        <w:rPr>
          <w:rFonts w:ascii="Arial" w:cs="Arial" w:eastAsia="Arial" w:hAnsi="Arial"/>
          <w:vertAlign w:val="baseline"/>
          <w:rtl w:val="0"/>
        </w:rPr>
        <w:t xml:space="preserve">Le candidat individuel, ou les membres du groupement, produisent, aux fins de vérification de l’aptitude à exercer l’activité professionnelle, de la capacité économique et financière et des capacités techniques et professionnelles :</w:t>
      </w:r>
      <w:r w:rsidDel="00000000" w:rsidR="00000000" w:rsidRPr="00000000">
        <w:rPr>
          <w:rFonts w:ascii="Arial" w:cs="Arial" w:eastAsia="Arial" w:hAnsi="Arial"/>
          <w:b w:val="1"/>
          <w:vertAlign w:val="baseline"/>
          <w:rtl w:val="0"/>
        </w:rPr>
        <w:t xml:space="preserve"> </w:t>
      </w:r>
      <w:r w:rsidDel="00000000" w:rsidR="00000000" w:rsidRPr="00000000">
        <w:rPr>
          <w:rtl w:val="0"/>
        </w:rPr>
      </w:r>
    </w:p>
    <w:p w:rsidR="00000000" w:rsidDel="00000000" w:rsidP="00000000" w:rsidRDefault="00000000" w:rsidRPr="00000000" w14:paraId="00000091">
      <w:pPr>
        <w:rPr>
          <w:rFonts w:ascii="Arial" w:cs="Arial" w:eastAsia="Arial" w:hAnsi="Arial"/>
          <w:vertAlign w:val="baseline"/>
        </w:rPr>
      </w:pPr>
      <w:r w:rsidDel="00000000" w:rsidR="00000000" w:rsidRPr="00000000">
        <w:rPr>
          <w:rFonts w:ascii="Arial" w:cs="Arial" w:eastAsia="Arial" w:hAnsi="Arial"/>
          <w:i w:val="1"/>
          <w:sz w:val="18"/>
          <w:szCs w:val="18"/>
          <w:vertAlign w:val="baseline"/>
          <w:rtl w:val="0"/>
        </w:rPr>
        <w:t xml:space="preserve">(Cocher la case correspondante.)</w:t>
      </w:r>
      <w:r w:rsidDel="00000000" w:rsidR="00000000" w:rsidRPr="00000000">
        <w:rPr>
          <w:rtl w:val="0"/>
        </w:rPr>
      </w:r>
    </w:p>
    <w:p w:rsidR="00000000" w:rsidDel="00000000" w:rsidP="00000000" w:rsidRDefault="00000000" w:rsidRPr="00000000" w14:paraId="00000092">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3">
      <w:pPr>
        <w:ind w:left="4536" w:hanging="3990"/>
        <w:jc w:val="both"/>
        <w:rPr>
          <w:rFonts w:ascii="Arial" w:cs="Arial" w:eastAsia="Arial" w:hAnsi="Arial"/>
          <w:vertAlign w:val="baseline"/>
        </w:rPr>
      </w:pPr>
      <w:r w:rsidDel="00000000" w:rsidR="00000000" w:rsidRPr="00000000">
        <w:rPr>
          <w:vertAlign w:val="baseline"/>
          <w:rtl w:val="0"/>
        </w:rPr>
        <w:t xml:space="preserve">☐ </w:t>
      </w:r>
      <w:r w:rsidDel="00000000" w:rsidR="00000000" w:rsidRPr="00000000">
        <w:rPr>
          <w:rFonts w:ascii="Arial" w:cs="Arial" w:eastAsia="Arial" w:hAnsi="Arial"/>
          <w:vertAlign w:val="baseline"/>
          <w:rtl w:val="0"/>
        </w:rPr>
        <w:t xml:space="preserve">le formulaire DC2.</w:t>
        <w:tab/>
      </w:r>
      <w:r w:rsidDel="00000000" w:rsidR="00000000" w:rsidRPr="00000000">
        <w:rPr>
          <w:vertAlign w:val="baseline"/>
          <w:rtl w:val="0"/>
        </w:rPr>
        <w:t xml:space="preserve">☐ </w:t>
      </w:r>
      <w:r w:rsidDel="00000000" w:rsidR="00000000" w:rsidRPr="00000000">
        <w:rPr>
          <w:rFonts w:ascii="Arial" w:cs="Arial" w:eastAsia="Arial" w:hAnsi="Arial"/>
          <w:vertAlign w:val="baseline"/>
          <w:rtl w:val="0"/>
        </w:rPr>
        <w:t xml:space="preserve">les documents établissant ses capacités, tels que demandés dans les documents de la consultation (*).</w:t>
      </w:r>
    </w:p>
    <w:p w:rsidR="00000000" w:rsidDel="00000000" w:rsidP="00000000" w:rsidRDefault="00000000" w:rsidRPr="00000000" w14:paraId="00000094">
      <w:pPr>
        <w:ind w:left="4536" w:hanging="399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5">
      <w:pPr>
        <w:jc w:val="both"/>
        <w:rPr>
          <w:rFonts w:ascii="Arial" w:cs="Arial" w:eastAsia="Arial" w:hAnsi="Arial"/>
          <w:sz w:val="18"/>
          <w:szCs w:val="18"/>
          <w:vertAlign w:val="baseline"/>
        </w:rPr>
      </w:pPr>
      <w:r w:rsidDel="00000000" w:rsidR="00000000" w:rsidRPr="00000000">
        <w:rPr>
          <w:rFonts w:ascii="Arial" w:cs="Arial" w:eastAsia="Arial" w:hAnsi="Arial"/>
          <w:sz w:val="18"/>
          <w:szCs w:val="18"/>
          <w:vertAlign w:val="baseline"/>
          <w:rtl w:val="0"/>
        </w:rPr>
        <w:t xml:space="preserve">(*) </w:t>
      </w:r>
      <w:r w:rsidDel="00000000" w:rsidR="00000000" w:rsidRPr="00000000">
        <w:rPr>
          <w:rFonts w:ascii="Arial" w:cs="Arial" w:eastAsia="Arial" w:hAnsi="Arial"/>
          <w:b w:val="1"/>
          <w:sz w:val="18"/>
          <w:szCs w:val="18"/>
          <w:vertAlign w:val="baseline"/>
          <w:rtl w:val="0"/>
        </w:rPr>
        <w:t xml:space="preserve">Attention</w:t>
      </w:r>
      <w:r w:rsidDel="00000000" w:rsidR="00000000" w:rsidRPr="00000000">
        <w:rPr>
          <w:rFonts w:ascii="Arial" w:cs="Arial" w:eastAsia="Arial" w:hAnsi="Arial"/>
          <w:sz w:val="18"/>
          <w:szCs w:val="18"/>
          <w:vertAlign w:val="baseline"/>
          <w:rtl w:val="0"/>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Del="00000000" w:rsidR="00000000" w:rsidRPr="00000000">
        <w:rPr>
          <w:rFonts w:ascii="Arial" w:cs="Arial" w:eastAsia="Arial" w:hAnsi="Arial"/>
          <w:sz w:val="18"/>
          <w:szCs w:val="18"/>
          <w:u w:val="single"/>
          <w:vertAlign w:val="baseline"/>
          <w:rtl w:val="0"/>
        </w:rPr>
        <w:t xml:space="preserve">en aucun</w:t>
      </w:r>
      <w:r w:rsidDel="00000000" w:rsidR="00000000" w:rsidRPr="00000000">
        <w:rPr>
          <w:rFonts w:ascii="Arial" w:cs="Arial" w:eastAsia="Arial" w:hAnsi="Arial"/>
          <w:sz w:val="18"/>
          <w:szCs w:val="18"/>
          <w:vertAlign w:val="baseline"/>
          <w:rtl w:val="0"/>
        </w:rPr>
        <w:t xml:space="preserve"> cas tenus et l’acheteur ne peut juridiquement les y obliger.</w:t>
      </w:r>
    </w:p>
    <w:p w:rsidR="00000000" w:rsidDel="00000000" w:rsidP="00000000" w:rsidRDefault="00000000" w:rsidRPr="00000000" w14:paraId="00000096">
      <w:pPr>
        <w:ind w:left="4536" w:hanging="399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7">
      <w:pPr>
        <w:ind w:left="4536" w:hanging="3990"/>
        <w:jc w:val="both"/>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8">
      <w:pPr>
        <w:ind w:left="4536" w:hanging="3990"/>
        <w:jc w:val="both"/>
        <w:rPr>
          <w:rFonts w:ascii="Arial" w:cs="Arial" w:eastAsia="Arial" w:hAnsi="Arial"/>
          <w:vertAlign w:val="baseline"/>
        </w:rPr>
      </w:pPr>
      <w:r w:rsidDel="00000000" w:rsidR="00000000" w:rsidRPr="00000000">
        <w:rPr>
          <w:rtl w:val="0"/>
        </w:rPr>
      </w:r>
    </w:p>
    <w:tbl>
      <w:tblPr>
        <w:tblStyle w:val="Table11"/>
        <w:tblW w:w="10277.0" w:type="dxa"/>
        <w:jc w:val="left"/>
        <w:tblInd w:w="-71.0" w:type="dxa"/>
        <w:tblLayout w:type="fixed"/>
        <w:tblLook w:val="0000"/>
      </w:tblPr>
      <w:tblGrid>
        <w:gridCol w:w="10277"/>
        <w:tblGridChange w:id="0">
          <w:tblGrid>
            <w:gridCol w:w="10277"/>
          </w:tblGrid>
        </w:tblGridChange>
      </w:tblGrid>
      <w:tr>
        <w:trPr>
          <w:cantSplit w:val="0"/>
          <w:tblHeader w:val="0"/>
        </w:trPr>
        <w:tc>
          <w:tcPr>
            <w:shd w:fill="66ccff" w:val="clear"/>
            <w:vAlign w:val="top"/>
          </w:tcPr>
          <w:p w:rsidR="00000000" w:rsidDel="00000000" w:rsidP="00000000" w:rsidRDefault="00000000" w:rsidRPr="00000000" w14:paraId="00000099">
            <w:pPr>
              <w:rPr>
                <w:vertAlign w:val="baseline"/>
              </w:rPr>
            </w:pPr>
            <w:r w:rsidDel="00000000" w:rsidR="00000000" w:rsidRPr="00000000">
              <w:rPr>
                <w:rFonts w:ascii="Arial" w:cs="Arial" w:eastAsia="Arial" w:hAnsi="Arial"/>
                <w:b w:val="1"/>
                <w:sz w:val="22"/>
                <w:szCs w:val="22"/>
                <w:vertAlign w:val="baseline"/>
                <w:rtl w:val="0"/>
              </w:rPr>
              <w:t xml:space="preserve">G - Désignation du mandataire </w:t>
            </w:r>
            <w:r w:rsidDel="00000000" w:rsidR="00000000" w:rsidRPr="00000000">
              <w:rPr>
                <w:rFonts w:ascii="Arial" w:cs="Arial" w:eastAsia="Arial" w:hAnsi="Arial"/>
                <w:b w:val="1"/>
                <w:i w:val="1"/>
                <w:vertAlign w:val="baseline"/>
                <w:rtl w:val="0"/>
              </w:rPr>
              <w:t xml:space="preserve">(en cas de groupement)</w:t>
            </w:r>
            <w:r w:rsidDel="00000000" w:rsidR="00000000" w:rsidRPr="00000000">
              <w:rPr>
                <w:rtl w:val="0"/>
              </w:rPr>
            </w:r>
          </w:p>
        </w:tc>
      </w:tr>
    </w:tbl>
    <w:p w:rsidR="00000000" w:rsidDel="00000000" w:rsidP="00000000" w:rsidRDefault="00000000" w:rsidRPr="00000000" w14:paraId="0000009A">
      <w:pPr>
        <w:jc w:val="both"/>
        <w:rPr>
          <w:vertAlign w:val="baseline"/>
        </w:rPr>
      </w:pPr>
      <w:r w:rsidDel="00000000" w:rsidR="00000000" w:rsidRPr="00000000">
        <w:rPr>
          <w:rtl w:val="0"/>
        </w:rPr>
      </w:r>
    </w:p>
    <w:p w:rsidR="00000000" w:rsidDel="00000000" w:rsidP="00000000" w:rsidRDefault="00000000" w:rsidRPr="00000000" w14:paraId="0000009B">
      <w:pPr>
        <w:rPr>
          <w:rFonts w:ascii="Arial" w:cs="Arial" w:eastAsia="Arial" w:hAnsi="Arial"/>
          <w:i w:val="0"/>
          <w:sz w:val="18"/>
          <w:szCs w:val="18"/>
          <w:vertAlign w:val="baseline"/>
        </w:rPr>
      </w:pPr>
      <w:r w:rsidDel="00000000" w:rsidR="00000000" w:rsidRPr="00000000">
        <w:rPr>
          <w:rFonts w:ascii="Arial" w:cs="Arial" w:eastAsia="Arial" w:hAnsi="Arial"/>
          <w:vertAlign w:val="baseline"/>
          <w:rtl w:val="0"/>
        </w:rPr>
        <w:t xml:space="preserve">Les membres du groupement désignent le mandataire suivant :</w:t>
      </w:r>
      <w:r w:rsidDel="00000000" w:rsidR="00000000" w:rsidRPr="00000000">
        <w:rPr>
          <w:rtl w:val="0"/>
        </w:rPr>
      </w:r>
    </w:p>
    <w:p w:rsidR="00000000" w:rsidDel="00000000" w:rsidP="00000000" w:rsidRDefault="00000000" w:rsidRPr="00000000" w14:paraId="0000009C">
      <w:pPr>
        <w:jc w:val="both"/>
        <w:rPr>
          <w:rFonts w:ascii="Arial" w:cs="Arial" w:eastAsia="Arial" w:hAnsi="Arial"/>
          <w:vertAlign w:val="baseline"/>
        </w:rPr>
      </w:pPr>
      <w:r w:rsidDel="00000000" w:rsidR="00000000" w:rsidRPr="00000000">
        <w:rPr>
          <w:rFonts w:ascii="Arial" w:cs="Arial" w:eastAsia="Arial" w:hAnsi="Arial"/>
          <w:i w:val="1"/>
          <w:sz w:val="18"/>
          <w:szCs w:val="18"/>
          <w:vertAlign w:val="baseline"/>
          <w:rtl w:val="0"/>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r w:rsidDel="00000000" w:rsidR="00000000" w:rsidRPr="00000000">
        <w:rPr>
          <w:rtl w:val="0"/>
        </w:rPr>
      </w:r>
    </w:p>
    <w:p w:rsidR="00000000" w:rsidDel="00000000" w:rsidP="00000000" w:rsidRDefault="00000000" w:rsidRPr="00000000" w14:paraId="0000009D">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66ccff"/>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Nom commercial et dénomination sociale de l’unité ou de l’établissement qui exécutera la prestation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66ccff"/>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Adresses postale et du siège social (si elle est différente de l’adresse postale)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66ccff"/>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Adresse électronique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66ccff"/>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Numéros de téléphone et de télécopie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66ccff"/>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SIRET, à défaut, un numéro d’identification européen ou international ou propre au pays d’origine de l’opérateur économique issu d’un répertoire figurant dans la liste des ICD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36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B2">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B3">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Del="00000000" w:rsidR="00000000" w:rsidRPr="00000000">
        <w:rPr>
          <w:rFonts w:ascii="Arial" w:cs="Arial" w:eastAsia="Arial" w:hAnsi="Arial"/>
          <w:u w:val="single"/>
          <w:vertAlign w:val="baseline"/>
          <w:rtl w:val="0"/>
        </w:rPr>
        <w:t xml:space="preserve">ce document est à fournir dès le dépôt de la candidature</w:t>
      </w:r>
      <w:r w:rsidDel="00000000" w:rsidR="00000000" w:rsidRPr="00000000">
        <w:rPr>
          <w:rFonts w:ascii="Arial" w:cs="Arial" w:eastAsia="Arial" w:hAnsi="Arial"/>
          <w:vertAlign w:val="baseline"/>
          <w:rtl w:val="0"/>
        </w:rPr>
        <w:t xml:space="preserve">.</w:t>
      </w:r>
    </w:p>
    <w:p w:rsidR="00000000" w:rsidDel="00000000" w:rsidP="00000000" w:rsidRDefault="00000000" w:rsidRPr="00000000" w14:paraId="000000B4">
      <w:pPr>
        <w:tabs>
          <w:tab w:val="left" w:leader="none" w:pos="3402"/>
          <w:tab w:val="left" w:leader="none" w:pos="6237"/>
          <w:tab w:val="left" w:leader="none" w:pos="9072"/>
        </w:tabs>
        <w:spacing w:after="120" w:before="120" w:lineRule="auto"/>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B5">
      <w:pPr>
        <w:tabs>
          <w:tab w:val="left" w:leader="none" w:pos="3402"/>
          <w:tab w:val="left" w:leader="none" w:pos="6237"/>
          <w:tab w:val="left" w:leader="none" w:pos="9072"/>
        </w:tabs>
        <w:spacing w:after="120" w:before="120" w:lineRule="auto"/>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B6">
      <w:pPr>
        <w:tabs>
          <w:tab w:val="left" w:leader="none" w:pos="3402"/>
          <w:tab w:val="left" w:leader="none" w:pos="6237"/>
          <w:tab w:val="left" w:leader="none" w:pos="9072"/>
        </w:tabs>
        <w:spacing w:after="120" w:before="120" w:lineRule="auto"/>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B7">
      <w:pPr>
        <w:tabs>
          <w:tab w:val="left" w:leader="none" w:pos="3402"/>
          <w:tab w:val="left" w:leader="none" w:pos="6237"/>
          <w:tab w:val="left" w:leader="none" w:pos="9072"/>
        </w:tabs>
        <w:spacing w:after="120" w:before="120" w:lineRule="auto"/>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B8">
      <w:pPr>
        <w:tabs>
          <w:tab w:val="left" w:leader="none" w:pos="3402"/>
          <w:tab w:val="left" w:leader="none" w:pos="6237"/>
          <w:tab w:val="left" w:leader="none" w:pos="9072"/>
        </w:tabs>
        <w:spacing w:after="120" w:before="120" w:lineRule="auto"/>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B9">
      <w:pPr>
        <w:tabs>
          <w:tab w:val="left" w:leader="none" w:pos="3402"/>
          <w:tab w:val="left" w:leader="none" w:pos="6237"/>
          <w:tab w:val="left" w:leader="none" w:pos="9072"/>
        </w:tabs>
        <w:spacing w:after="120" w:before="120" w:lineRule="auto"/>
        <w:rPr>
          <w:rFonts w:ascii="Arial" w:cs="Arial" w:eastAsia="Arial" w:hAnsi="Arial"/>
          <w:sz w:val="16"/>
          <w:szCs w:val="16"/>
          <w:vertAlign w:val="baseline"/>
        </w:rPr>
      </w:pPr>
      <w:r w:rsidDel="00000000" w:rsidR="00000000" w:rsidRPr="00000000">
        <w:rPr>
          <w:rtl w:val="0"/>
        </w:rPr>
      </w:r>
    </w:p>
    <w:p w:rsidR="00000000" w:rsidDel="00000000" w:rsidP="00000000" w:rsidRDefault="00000000" w:rsidRPr="00000000" w14:paraId="000000BA">
      <w:pPr>
        <w:tabs>
          <w:tab w:val="left" w:leader="none" w:pos="3402"/>
          <w:tab w:val="left" w:leader="none" w:pos="6237"/>
          <w:tab w:val="left" w:leader="none" w:pos="9072"/>
        </w:tabs>
        <w:spacing w:after="120" w:before="120" w:lineRule="auto"/>
        <w:rPr>
          <w:vertAlign w:val="baseline"/>
        </w:rPr>
      </w:pPr>
      <w:r w:rsidDel="00000000" w:rsidR="00000000" w:rsidRPr="00000000">
        <w:rPr>
          <w:rtl w:val="0"/>
        </w:rPr>
      </w:r>
    </w:p>
    <w:sectPr>
      <w:type w:val="continuous"/>
      <w:pgSz w:h="16838" w:w="11906" w:orient="portrait"/>
      <w:pgMar w:bottom="736" w:top="454" w:left="851" w:right="851" w:header="720" w:footer="6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10316.000000000002" w:type="dxa"/>
      <w:jc w:val="left"/>
      <w:tblInd w:w="-71.0" w:type="dxa"/>
      <w:tblLayout w:type="fixed"/>
      <w:tblLook w:val="0000"/>
    </w:tblPr>
    <w:tblGrid>
      <w:gridCol w:w="3048"/>
      <w:gridCol w:w="4961"/>
      <w:gridCol w:w="851"/>
      <w:gridCol w:w="567"/>
      <w:gridCol w:w="322"/>
      <w:gridCol w:w="567"/>
      <w:tblGridChange w:id="0">
        <w:tblGrid>
          <w:gridCol w:w="3048"/>
          <w:gridCol w:w="4961"/>
          <w:gridCol w:w="851"/>
          <w:gridCol w:w="567"/>
          <w:gridCol w:w="322"/>
          <w:gridCol w:w="567"/>
        </w:tblGrid>
      </w:tblGridChange>
    </w:tblGrid>
    <w:tr>
      <w:trPr>
        <w:cantSplit w:val="0"/>
        <w:tblHeader w:val="1"/>
      </w:trPr>
      <w:tc>
        <w:tcPr>
          <w:shd w:fill="66ccff" w:val="clear"/>
          <w:vAlign w:val="top"/>
        </w:tcPr>
        <w:p w:rsidR="00000000" w:rsidDel="00000000" w:rsidP="00000000" w:rsidRDefault="00000000" w:rsidRPr="00000000" w14:paraId="000000BD">
          <w:pPr>
            <w:rPr>
              <w:rFonts w:ascii="Arial" w:cs="Arial" w:eastAsia="Arial" w:hAnsi="Arial"/>
              <w:b w:val="0"/>
              <w:i w:val="0"/>
              <w:vertAlign w:val="baseline"/>
            </w:rPr>
          </w:pPr>
          <w:r w:rsidDel="00000000" w:rsidR="00000000" w:rsidRPr="00000000">
            <w:rPr>
              <w:rFonts w:ascii="Arial" w:cs="Arial" w:eastAsia="Arial" w:hAnsi="Arial"/>
              <w:b w:val="1"/>
              <w:vertAlign w:val="baseline"/>
              <w:rtl w:val="0"/>
            </w:rPr>
            <w:t xml:space="preserve">DC1 – Lettre de candidature</w:t>
          </w:r>
          <w:r w:rsidDel="00000000" w:rsidR="00000000" w:rsidRPr="00000000">
            <w:rPr>
              <w:rtl w:val="0"/>
            </w:rPr>
          </w:r>
        </w:p>
      </w:tc>
      <w:tc>
        <w:tcPr>
          <w:shd w:fill="66ccff" w:val="clear"/>
          <w:vAlign w:val="top"/>
        </w:tcPr>
        <w:p w:rsidR="00000000" w:rsidDel="00000000" w:rsidP="00000000" w:rsidRDefault="00000000" w:rsidRPr="00000000" w14:paraId="000000BE">
          <w:pPr>
            <w:jc w:val="center"/>
            <w:rPr>
              <w:rFonts w:ascii="Arial" w:cs="Arial" w:eastAsia="Arial" w:hAnsi="Arial"/>
              <w:b w:val="1"/>
              <w:i w:val="1"/>
            </w:rPr>
          </w:pPr>
          <w:r w:rsidDel="00000000" w:rsidR="00000000" w:rsidRPr="00000000">
            <w:rPr>
              <w:rFonts w:ascii="Arial" w:cs="Arial" w:eastAsia="Arial" w:hAnsi="Arial"/>
              <w:b w:val="1"/>
              <w:i w:val="1"/>
              <w:rtl w:val="0"/>
            </w:rPr>
            <w:t xml:space="preserve">202513 </w:t>
          </w:r>
        </w:p>
        <w:p w:rsidR="00000000" w:rsidDel="00000000" w:rsidP="00000000" w:rsidRDefault="00000000" w:rsidRPr="00000000" w14:paraId="000000BF">
          <w:pPr>
            <w:jc w:val="center"/>
            <w:rPr>
              <w:rFonts w:ascii="Arial" w:cs="Arial" w:eastAsia="Arial" w:hAnsi="Arial"/>
              <w:b w:val="0"/>
              <w:vertAlign w:val="baseline"/>
            </w:rPr>
          </w:pPr>
          <w:r w:rsidDel="00000000" w:rsidR="00000000" w:rsidRPr="00000000">
            <w:rPr>
              <w:rFonts w:ascii="Raleway" w:cs="Raleway" w:eastAsia="Raleway" w:hAnsi="Raleway"/>
              <w:b w:val="1"/>
              <w:sz w:val="22"/>
              <w:szCs w:val="22"/>
              <w:rtl w:val="0"/>
            </w:rPr>
            <w:t xml:space="preserve">Organisation de séjours avec hébergement durant les vacances scolaires 2026, pour les enfants des bénéficiaires du Comité d'Action sociale</w:t>
          </w:r>
          <w:r w:rsidDel="00000000" w:rsidR="00000000" w:rsidRPr="00000000">
            <w:rPr>
              <w:rtl w:val="0"/>
            </w:rPr>
          </w:r>
        </w:p>
      </w:tc>
      <w:tc>
        <w:tcPr>
          <w:shd w:fill="66ccff" w:val="clear"/>
          <w:vAlign w:val="top"/>
        </w:tcPr>
        <w:p w:rsidR="00000000" w:rsidDel="00000000" w:rsidP="00000000" w:rsidRDefault="00000000" w:rsidRPr="00000000" w14:paraId="000000C0">
          <w:pPr>
            <w:jc w:val="right"/>
            <w:rPr>
              <w:vertAlign w:val="baseline"/>
            </w:rPr>
          </w:pPr>
          <w:r w:rsidDel="00000000" w:rsidR="00000000" w:rsidRPr="00000000">
            <w:rPr>
              <w:rFonts w:ascii="Arial" w:cs="Arial" w:eastAsia="Arial" w:hAnsi="Arial"/>
              <w:b w:val="1"/>
              <w:vertAlign w:val="baseline"/>
              <w:rtl w:val="0"/>
            </w:rPr>
            <w:t xml:space="preserve">Page :     </w:t>
          </w:r>
          <w:r w:rsidDel="00000000" w:rsidR="00000000" w:rsidRPr="00000000">
            <w:rPr>
              <w:rtl w:val="0"/>
            </w:rPr>
          </w:r>
        </w:p>
      </w:tc>
      <w:tc>
        <w:tcPr>
          <w:shd w:fill="66ccff" w:val="clear"/>
          <w:vAlign w:val="top"/>
        </w:tcPr>
        <w:p w:rsidR="00000000" w:rsidDel="00000000" w:rsidP="00000000" w:rsidRDefault="00000000" w:rsidRPr="00000000" w14:paraId="000000C1">
          <w:pPr>
            <w:jc w:val="center"/>
            <w:rPr>
              <w:rFonts w:ascii="Arial" w:cs="Arial" w:eastAsia="Arial" w:hAnsi="Arial"/>
              <w:b w:val="0"/>
              <w:vertAlign w:val="baseline"/>
            </w:rPr>
          </w:pPr>
          <w:r w:rsidDel="00000000" w:rsidR="00000000" w:rsidRPr="00000000">
            <w:rPr>
              <w:b w:val="1"/>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vertAlign w:val="baseline"/>
              <w:rtl w:val="0"/>
            </w:rPr>
            <w:t xml:space="preserve"> </w:t>
          </w:r>
          <w:r w:rsidDel="00000000" w:rsidR="00000000" w:rsidRPr="00000000">
            <w:rPr>
              <w:rtl w:val="0"/>
            </w:rPr>
          </w:r>
        </w:p>
      </w:tc>
      <w:tc>
        <w:tcPr>
          <w:shd w:fill="66ccff" w:val="clear"/>
          <w:vAlign w:val="top"/>
        </w:tcPr>
        <w:p w:rsidR="00000000" w:rsidDel="00000000" w:rsidP="00000000" w:rsidRDefault="00000000" w:rsidRPr="00000000" w14:paraId="000000C2">
          <w:pPr>
            <w:jc w:val="center"/>
            <w:rPr>
              <w:vertAlign w:val="baseline"/>
            </w:rPr>
          </w:pPr>
          <w:r w:rsidDel="00000000" w:rsidR="00000000" w:rsidRPr="00000000">
            <w:rPr>
              <w:rFonts w:ascii="Arial" w:cs="Arial" w:eastAsia="Arial" w:hAnsi="Arial"/>
              <w:b w:val="1"/>
              <w:vertAlign w:val="baseline"/>
              <w:rtl w:val="0"/>
            </w:rPr>
            <w:t xml:space="preserve">/</w:t>
          </w:r>
          <w:r w:rsidDel="00000000" w:rsidR="00000000" w:rsidRPr="00000000">
            <w:rPr>
              <w:rtl w:val="0"/>
            </w:rPr>
          </w:r>
        </w:p>
      </w:tc>
      <w:tc>
        <w:tcPr>
          <w:shd w:fill="66ccff" w:val="clear"/>
          <w:vAlign w:val="top"/>
        </w:tcPr>
        <w:p w:rsidR="00000000" w:rsidDel="00000000" w:rsidP="00000000" w:rsidRDefault="00000000" w:rsidRPr="00000000" w14:paraId="000000C3">
          <w:pPr>
            <w:jc w:val="center"/>
            <w:rPr>
              <w:vertAlign w:val="baseline"/>
            </w:rPr>
          </w:pPr>
          <w:r w:rsidDel="00000000" w:rsidR="00000000" w:rsidRPr="00000000">
            <w:rPr>
              <w:b w:val="1"/>
              <w:vertAlign w:val="baseline"/>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 Formulaire non obligatoire disponible, avec sa notice explicative, sur le site du ministère chargé de l’économie.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
    <w:lvl w:ilvl="0">
      <w:start w:val="1"/>
      <w:numFmt w:val="lowerLetter"/>
      <w:lvlText w:val="%1)"/>
      <w:lvlJc w:val="left"/>
      <w:pPr>
        <w:ind w:left="786" w:hanging="360.00000000000006"/>
      </w:pPr>
      <w:rPr>
        <w:rFonts w:ascii="Arial" w:cs="Arial" w:eastAsia="Arial" w:hAnsi="Arial"/>
        <w:b w:val="1"/>
        <w:sz w:val="20"/>
        <w:szCs w:val="20"/>
        <w:vertAlign w:val="baseline"/>
      </w:rPr>
    </w:lvl>
    <w:lvl w:ilvl="1">
      <w:start w:val="1"/>
      <w:numFmt w:val="lowerLetter"/>
      <w:lvlText w:val="%2)"/>
      <w:lvlJc w:val="left"/>
      <w:pPr>
        <w:ind w:left="1146" w:hanging="360"/>
      </w:pPr>
      <w:rPr>
        <w:vertAlign w:val="baseline"/>
      </w:rPr>
    </w:lvl>
    <w:lvl w:ilvl="2">
      <w:start w:val="1"/>
      <w:numFmt w:val="lowerRoman"/>
      <w:lvlText w:val="%3)"/>
      <w:lvlJc w:val="left"/>
      <w:pPr>
        <w:ind w:left="1506" w:hanging="360"/>
      </w:pPr>
      <w:rPr>
        <w:vertAlign w:val="baseline"/>
      </w:rPr>
    </w:lvl>
    <w:lvl w:ilvl="3">
      <w:start w:val="1"/>
      <w:numFmt w:val="decimal"/>
      <w:lvlText w:val="(%4)"/>
      <w:lvlJc w:val="left"/>
      <w:pPr>
        <w:ind w:left="1866" w:hanging="360"/>
      </w:pPr>
      <w:rPr>
        <w:vertAlign w:val="baseline"/>
      </w:rPr>
    </w:lvl>
    <w:lvl w:ilvl="4">
      <w:start w:val="1"/>
      <w:numFmt w:val="lowerLetter"/>
      <w:lvlText w:val="(%5)"/>
      <w:lvlJc w:val="left"/>
      <w:pPr>
        <w:ind w:left="2226" w:hanging="360"/>
      </w:pPr>
      <w:rPr>
        <w:vertAlign w:val="baseline"/>
      </w:rPr>
    </w:lvl>
    <w:lvl w:ilvl="5">
      <w:start w:val="1"/>
      <w:numFmt w:val="lowerRoman"/>
      <w:lvlText w:val="(%6)"/>
      <w:lvlJc w:val="left"/>
      <w:pPr>
        <w:ind w:left="2586" w:hanging="360"/>
      </w:pPr>
      <w:rPr>
        <w:vertAlign w:val="baseline"/>
      </w:rPr>
    </w:lvl>
    <w:lvl w:ilvl="6">
      <w:start w:val="1"/>
      <w:numFmt w:val="decimal"/>
      <w:lvlText w:val="%7."/>
      <w:lvlJc w:val="left"/>
      <w:pPr>
        <w:ind w:left="2946" w:hanging="360"/>
      </w:pPr>
      <w:rPr>
        <w:vertAlign w:val="baseline"/>
      </w:rPr>
    </w:lvl>
    <w:lvl w:ilvl="7">
      <w:start w:val="1"/>
      <w:numFmt w:val="lowerLetter"/>
      <w:lvlText w:val="%8."/>
      <w:lvlJc w:val="left"/>
      <w:pPr>
        <w:ind w:left="3306" w:hanging="360"/>
      </w:pPr>
      <w:rPr>
        <w:vertAlign w:val="baseline"/>
      </w:rPr>
    </w:lvl>
    <w:lvl w:ilvl="8">
      <w:start w:val="1"/>
      <w:numFmt w:val="lowerRoman"/>
      <w:lvlText w:val="%9."/>
      <w:lvlJc w:val="left"/>
      <w:pPr>
        <w:ind w:left="3666" w:hanging="36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fr"/>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Titre10">
    <w:name w:val="Titre 1"/>
    <w:basedOn w:val="Normal"/>
    <w:next w:val="Normal"/>
    <w:autoRedefine w:val="0"/>
    <w:hidden w:val="0"/>
    <w:qFormat w:val="0"/>
    <w:pPr>
      <w:keepNext w:val="1"/>
      <w:numPr>
        <w:ilvl w:val="0"/>
        <w:numId w:val="1"/>
      </w:numPr>
      <w:suppressAutoHyphens w:val="0"/>
      <w:spacing w:line="1" w:lineRule="atLeast"/>
      <w:ind w:left="567" w:right="0" w:leftChars="-1" w:rightChars="0" w:firstLine="0" w:firstLineChars="-1"/>
      <w:textDirection w:val="btLr"/>
      <w:textAlignment w:val="top"/>
      <w:outlineLvl w:val="0"/>
    </w:pPr>
    <w:rPr>
      <w:b w:val="1"/>
      <w:bCs w:val="1"/>
      <w:w w:val="100"/>
      <w:position w:val="-1"/>
      <w:effect w:val="none"/>
      <w:vertAlign w:val="baseline"/>
      <w:cs w:val="0"/>
      <w:em w:val="none"/>
      <w:lang w:bidi="ar-SA" w:eastAsia="zh-CN" w:val="fr-FR"/>
    </w:rPr>
  </w:style>
  <w:style w:type="paragraph" w:styleId="Titre21">
    <w:name w:val="Titre 2"/>
    <w:basedOn w:val="Normal"/>
    <w:next w:val="Normal"/>
    <w:autoRedefine w:val="0"/>
    <w:hidden w:val="0"/>
    <w:qFormat w:val="0"/>
    <w:pPr>
      <w:keepNext w:val="1"/>
      <w:numPr>
        <w:ilvl w:val="1"/>
        <w:numId w:val="1"/>
      </w:numPr>
      <w:suppressAutoHyphens w:val="0"/>
      <w:spacing w:line="1" w:lineRule="atLeast"/>
      <w:ind w:leftChars="-1" w:rightChars="0" w:firstLineChars="-1"/>
      <w:textDirection w:val="btLr"/>
      <w:textAlignment w:val="top"/>
      <w:outlineLvl w:val="1"/>
    </w:pPr>
    <w:rPr>
      <w:b w:val="1"/>
      <w:bCs w:val="1"/>
      <w:w w:val="100"/>
      <w:position w:val="-1"/>
      <w:effect w:val="none"/>
      <w:vertAlign w:val="baseline"/>
      <w:cs w:val="0"/>
      <w:em w:val="none"/>
      <w:lang w:bidi="ar-SA" w:eastAsia="zh-CN" w:val="fr-FR"/>
    </w:rPr>
  </w:style>
  <w:style w:type="paragraph" w:styleId="Titre32">
    <w:name w:val="Titre 3"/>
    <w:basedOn w:val="Normal"/>
    <w:next w:val="Normal"/>
    <w:autoRedefine w:val="0"/>
    <w:hidden w:val="0"/>
    <w:qFormat w:val="0"/>
    <w:pPr>
      <w:keepNext w:val="1"/>
      <w:numPr>
        <w:ilvl w:val="2"/>
        <w:numId w:val="1"/>
      </w:numPr>
      <w:suppressAutoHyphens w:val="0"/>
      <w:spacing w:line="1" w:lineRule="atLeast"/>
      <w:ind w:left="1134" w:right="0" w:leftChars="-1" w:rightChars="0" w:firstLine="0" w:firstLineChars="-1"/>
      <w:textDirection w:val="btLr"/>
      <w:textAlignment w:val="top"/>
      <w:outlineLvl w:val="2"/>
    </w:pPr>
    <w:rPr>
      <w:b w:val="1"/>
      <w:bCs w:val="1"/>
      <w:w w:val="100"/>
      <w:position w:val="-1"/>
      <w:effect w:val="none"/>
      <w:vertAlign w:val="baseline"/>
      <w:cs w:val="0"/>
      <w:em w:val="none"/>
      <w:lang w:bidi="ar-SA" w:eastAsia="zh-CN" w:val="fr-FR"/>
    </w:rPr>
  </w:style>
  <w:style w:type="paragraph" w:styleId="Titre4">
    <w:name w:val="Titre 4"/>
    <w:basedOn w:val="Normal"/>
    <w:next w:val="Normal"/>
    <w:autoRedefine w:val="0"/>
    <w:hidden w:val="0"/>
    <w:qFormat w:val="0"/>
    <w:pPr>
      <w:keepNext w:val="1"/>
      <w:numPr>
        <w:ilvl w:val="3"/>
        <w:numId w:val="1"/>
      </w:numPr>
      <w:suppressAutoHyphens w:val="0"/>
      <w:spacing w:line="1" w:lineRule="atLeast"/>
      <w:ind w:leftChars="-1" w:rightChars="0" w:firstLineChars="-1"/>
      <w:textDirection w:val="btLr"/>
      <w:textAlignment w:val="top"/>
      <w:outlineLvl w:val="3"/>
    </w:pPr>
    <w:rPr>
      <w:b w:val="1"/>
      <w:bCs w:val="1"/>
      <w:i w:val="1"/>
      <w:iCs w:val="1"/>
      <w:w w:val="100"/>
      <w:position w:val="-1"/>
      <w:sz w:val="16"/>
      <w:szCs w:val="16"/>
      <w:effect w:val="none"/>
      <w:vertAlign w:val="baseline"/>
      <w:cs w:val="0"/>
      <w:em w:val="none"/>
      <w:lang w:bidi="ar-SA" w:eastAsia="zh-CN" w:val="fr-FR"/>
    </w:rPr>
  </w:style>
  <w:style w:type="paragraph" w:styleId="Titre5">
    <w:name w:val="Titre 5"/>
    <w:basedOn w:val="Normal"/>
    <w:next w:val="Normal"/>
    <w:autoRedefine w:val="0"/>
    <w:hidden w:val="0"/>
    <w:qFormat w:val="0"/>
    <w:pPr>
      <w:keepNext w:val="1"/>
      <w:numPr>
        <w:ilvl w:val="4"/>
        <w:numId w:val="1"/>
      </w:numPr>
      <w:suppressAutoHyphens w:val="0"/>
      <w:spacing w:line="1" w:lineRule="atLeast"/>
      <w:ind w:leftChars="-1" w:rightChars="0" w:firstLineChars="-1"/>
      <w:jc w:val="center"/>
      <w:textDirection w:val="btLr"/>
      <w:textAlignment w:val="top"/>
      <w:outlineLvl w:val="4"/>
    </w:pPr>
    <w:rPr>
      <w:rFonts w:ascii="Arial" w:cs="Arial" w:hAnsi="Arial"/>
      <w:b w:val="1"/>
      <w:bCs w:val="1"/>
      <w:w w:val="100"/>
      <w:position w:val="-1"/>
      <w:effect w:val="none"/>
      <w:vertAlign w:val="baseline"/>
      <w:cs w:val="0"/>
      <w:em w:val="none"/>
      <w:lang w:bidi="ar-SA" w:eastAsia="zh-CN" w:val="fr-FR"/>
    </w:rPr>
  </w:style>
  <w:style w:type="paragraph" w:styleId="Titre6">
    <w:name w:val="Titre 6"/>
    <w:basedOn w:val="Normal"/>
    <w:next w:val="Normal"/>
    <w:autoRedefine w:val="0"/>
    <w:hidden w:val="0"/>
    <w:qFormat w:val="0"/>
    <w:pPr>
      <w:keepNext w:val="1"/>
      <w:numPr>
        <w:ilvl w:val="5"/>
        <w:numId w:val="1"/>
      </w:numPr>
      <w:suppressAutoHyphens w:val="0"/>
      <w:spacing w:after="120" w:before="120" w:line="1" w:lineRule="atLeast"/>
      <w:ind w:leftChars="-1" w:rightChars="0" w:firstLineChars="-1"/>
      <w:jc w:val="center"/>
      <w:textDirection w:val="btLr"/>
      <w:textAlignment w:val="top"/>
      <w:outlineLvl w:val="5"/>
    </w:pPr>
    <w:rPr>
      <w:rFonts w:ascii="Arial" w:cs="Arial" w:hAnsi="Arial"/>
      <w:b w:val="1"/>
      <w:bCs w:val="1"/>
      <w:w w:val="100"/>
      <w:position w:val="-1"/>
      <w:sz w:val="16"/>
      <w:szCs w:val="16"/>
      <w:effect w:val="none"/>
      <w:vertAlign w:val="baseline"/>
      <w:cs w:val="0"/>
      <w:em w:val="none"/>
      <w:lang w:bidi="ar-SA" w:eastAsia="zh-CN" w:val="fr-FR"/>
    </w:rPr>
  </w:style>
  <w:style w:type="paragraph" w:styleId="Titre7">
    <w:name w:val="Titre 7"/>
    <w:basedOn w:val="Normal"/>
    <w:next w:val="Normal"/>
    <w:autoRedefine w:val="0"/>
    <w:hidden w:val="0"/>
    <w:qFormat w:val="0"/>
    <w:pPr>
      <w:keepNext w:val="1"/>
      <w:numPr>
        <w:ilvl w:val="6"/>
        <w:numId w:val="1"/>
      </w:numPr>
      <w:suppressAutoHyphens w:val="0"/>
      <w:spacing w:line="1" w:lineRule="atLeast"/>
      <w:ind w:leftChars="-1" w:rightChars="0" w:firstLineChars="-1"/>
      <w:textDirection w:val="btLr"/>
      <w:textAlignment w:val="top"/>
      <w:outlineLvl w:val="6"/>
    </w:pPr>
    <w:rPr>
      <w:b w:val="1"/>
      <w:bCs w:val="1"/>
      <w:w w:val="100"/>
      <w:position w:val="-1"/>
      <w:sz w:val="22"/>
      <w:szCs w:val="22"/>
      <w:effect w:val="none"/>
      <w:vertAlign w:val="baseline"/>
      <w:cs w:val="0"/>
      <w:em w:val="none"/>
      <w:lang w:bidi="ar-SA" w:eastAsia="zh-CN" w:val="fr-FR"/>
    </w:rPr>
  </w:style>
  <w:style w:type="paragraph" w:styleId="Titre8">
    <w:name w:val="Titre 8"/>
    <w:basedOn w:val="Normal"/>
    <w:next w:val="Normal"/>
    <w:autoRedefine w:val="0"/>
    <w:hidden w:val="0"/>
    <w:qFormat w:val="0"/>
    <w:pPr>
      <w:keepNext w:val="1"/>
      <w:numPr>
        <w:ilvl w:val="7"/>
        <w:numId w:val="1"/>
      </w:numPr>
      <w:suppressAutoHyphens w:val="0"/>
      <w:spacing w:line="1" w:lineRule="atLeast"/>
      <w:ind w:leftChars="-1" w:rightChars="0" w:firstLineChars="-1"/>
      <w:jc w:val="center"/>
      <w:textDirection w:val="btLr"/>
      <w:textAlignment w:val="top"/>
      <w:outlineLvl w:val="7"/>
    </w:pPr>
    <w:rPr>
      <w:rFonts w:ascii="Arial" w:cs="Arial" w:hAnsi="Arial"/>
      <w:b w:val="1"/>
      <w:bCs w:val="1"/>
      <w:w w:val="100"/>
      <w:position w:val="-1"/>
      <w:sz w:val="24"/>
      <w:szCs w:val="24"/>
      <w:effect w:val="none"/>
      <w:vertAlign w:val="baseline"/>
      <w:cs w:val="0"/>
      <w:em w:val="none"/>
      <w:lang w:bidi="ar-SA" w:eastAsia="zh-CN" w:val="fr-FR"/>
    </w:rPr>
  </w:style>
  <w:style w:type="paragraph" w:styleId="Titre9">
    <w:name w:val="Titre 9"/>
    <w:basedOn w:val="Normal"/>
    <w:next w:val="Normal"/>
    <w:autoRedefine w:val="0"/>
    <w:hidden w:val="0"/>
    <w:qFormat w:val="0"/>
    <w:pPr>
      <w:keepNext w:val="1"/>
      <w:numPr>
        <w:ilvl w:val="8"/>
        <w:numId w:val="1"/>
      </w:numPr>
      <w:suppressAutoHyphens w:val="0"/>
      <w:spacing w:line="1" w:lineRule="atLeast"/>
      <w:ind w:leftChars="-1" w:rightChars="0" w:firstLineChars="-1"/>
      <w:textDirection w:val="btLr"/>
      <w:textAlignment w:val="top"/>
      <w:outlineLvl w:val="8"/>
    </w:pPr>
    <w:rPr>
      <w:b w:val="1"/>
      <w:bCs w:val="1"/>
      <w:spacing w:val="60"/>
      <w:w w:val="100"/>
      <w:position w:val="-1"/>
      <w:sz w:val="16"/>
      <w:szCs w:val="16"/>
      <w:effect w:val="none"/>
      <w:vertAlign w:val="baseline"/>
      <w:cs w:val="0"/>
      <w:em w:val="none"/>
      <w:lang w:bidi="ar-SA" w:eastAsia="zh-CN" w:val="fr-FR"/>
    </w:rPr>
  </w:style>
  <w:style w:type="character" w:styleId="Policepardéfaut">
    <w:name w:val="Police par défaut"/>
    <w:next w:val="Policepardéfaut"/>
    <w:autoRedefine w:val="0"/>
    <w:hidden w:val="0"/>
    <w:qFormat w:val="0"/>
    <w:rPr>
      <w:w w:val="100"/>
      <w:position w:val="-1"/>
      <w:effect w:val="none"/>
      <w:vertAlign w:val="baseline"/>
      <w:cs w:val="0"/>
      <w:em w:val="none"/>
      <w:lang/>
    </w:rPr>
  </w:style>
  <w:style w:type="table" w:styleId="TableauNormal">
    <w:name w:val="Tableau Normal"/>
    <w:next w:val="Tableau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auNormal"/>
      <w:jc w:val="left"/>
      <w:tblInd w:w="0.0" w:type="dxa"/>
      <w:tblCellMar>
        <w:top w:w="0.0" w:type="dxa"/>
        <w:left w:w="108.0" w:type="dxa"/>
        <w:bottom w:w="0.0" w:type="dxa"/>
        <w:right w:w="108.0" w:type="dxa"/>
      </w:tblCellMar>
    </w:tblPr>
  </w:style>
  <w:style w:type="numbering" w:styleId="Aucuneliste">
    <w:name w:val="Aucune liste"/>
    <w:next w:val="Aucuneliste"/>
    <w:autoRedefine w:val="0"/>
    <w:hidden w:val="0"/>
    <w:qFormat w:val="1"/>
    <w:pPr>
      <w:suppressAutoHyphens w:val="1"/>
      <w:spacing w:line="1" w:lineRule="atLeast"/>
      <w:ind w:leftChars="-1" w:rightChars="0" w:firstLineChars="-1"/>
      <w:textDirection w:val="btLr"/>
      <w:textAlignment w:val="top"/>
      <w:outlineLvl w:val="0"/>
    </w:pPr>
  </w:style>
  <w:style w:type="character" w:styleId="WW8Num2z0">
    <w:name w:val="WW8Num2z0"/>
    <w:next w:val="WW8Num2z0"/>
    <w:autoRedefine w:val="0"/>
    <w:hidden w:val="0"/>
    <w:qFormat w:val="0"/>
    <w:rPr>
      <w:rFonts w:ascii="Arial" w:cs="Courier New" w:hAnsi="Arial"/>
      <w:b w:val="1"/>
      <w:bCs w:val="1"/>
      <w:w w:val="100"/>
      <w:position w:val="-1"/>
      <w:sz w:val="20"/>
      <w:szCs w:val="20"/>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Policepardéfaut3">
    <w:name w:val="Police par défaut3"/>
    <w:next w:val="Policepardéfaut3"/>
    <w:autoRedefine w:val="0"/>
    <w:hidden w:val="0"/>
    <w:qFormat w:val="0"/>
    <w:rPr>
      <w:w w:val="100"/>
      <w:position w:val="-1"/>
      <w:effect w:val="none"/>
      <w:vertAlign w:val="baseline"/>
      <w:cs w:val="0"/>
      <w:em w:val="none"/>
      <w:lang/>
    </w:rPr>
  </w:style>
  <w:style w:type="character" w:styleId="Policepardéfaut2">
    <w:name w:val="Police par défaut2"/>
    <w:next w:val="Policepardéfaut2"/>
    <w:autoRedefine w:val="0"/>
    <w:hidden w:val="0"/>
    <w:qFormat w:val="0"/>
    <w:rPr>
      <w:w w:val="100"/>
      <w:position w:val="-1"/>
      <w:effect w:val="none"/>
      <w:vertAlign w:val="baseline"/>
      <w:cs w:val="0"/>
      <w:em w:val="none"/>
      <w:lang/>
    </w:r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rFonts w:ascii="Wingdings" w:cs="Wingdings" w:hAnsi="Wingdings"/>
      <w:w w:val="100"/>
      <w:position w:val="-1"/>
      <w:effect w:val="none"/>
      <w:vertAlign w:val="baseline"/>
      <w:cs w:val="0"/>
      <w:em w:val="none"/>
      <w:lang/>
    </w:rPr>
  </w:style>
  <w:style w:type="character" w:styleId="WW8Num2z3">
    <w:name w:val="WW8Num2z3"/>
    <w:next w:val="WW8Num2z3"/>
    <w:autoRedefine w:val="0"/>
    <w:hidden w:val="0"/>
    <w:qFormat w:val="0"/>
    <w:rPr>
      <w:rFonts w:ascii="Symbol" w:cs="Symbol" w:hAnsi="Symbol"/>
      <w:w w:val="100"/>
      <w:position w:val="-1"/>
      <w:effect w:val="none"/>
      <w:vertAlign w:val="baseline"/>
      <w:cs w:val="0"/>
      <w:em w:val="none"/>
      <w:lang/>
    </w:rPr>
  </w:style>
  <w:style w:type="character" w:styleId="WW8Num3z0">
    <w:name w:val="WW8Num3z0"/>
    <w:next w:val="WW8Num3z0"/>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Times New Roman" w:cs="Times New Roman" w:eastAsia="Times New Roman" w:hAnsi="Times New Roman"/>
      <w:w w:val="100"/>
      <w:position w:val="-1"/>
      <w:sz w:val="20"/>
      <w:effect w:val="none"/>
      <w:vertAlign w:val="baseline"/>
      <w:cs w:val="0"/>
      <w:em w:val="none"/>
      <w:lang/>
    </w:rPr>
  </w:style>
  <w:style w:type="character" w:styleId="WW8Num5z1">
    <w:name w:val="WW8Num5z1"/>
    <w:next w:val="WW8Num5z1"/>
    <w:autoRedefine w:val="0"/>
    <w:hidden w:val="0"/>
    <w:qFormat w:val="0"/>
    <w:rPr>
      <w:rFonts w:ascii="Courier New" w:cs="Courier New" w:hAnsi="Courier New"/>
      <w:w w:val="100"/>
      <w:position w:val="-1"/>
      <w:effect w:val="none"/>
      <w:vertAlign w:val="baseline"/>
      <w:cs w:val="0"/>
      <w:em w:val="none"/>
      <w:lang/>
    </w:rPr>
  </w:style>
  <w:style w:type="character" w:styleId="WW8Num5z2">
    <w:name w:val="WW8Num5z2"/>
    <w:next w:val="WW8Num5z2"/>
    <w:autoRedefine w:val="0"/>
    <w:hidden w:val="0"/>
    <w:qFormat w:val="0"/>
    <w:rPr>
      <w:rFonts w:ascii="Wingdings" w:cs="Wingdings" w:hAnsi="Wingdings"/>
      <w:w w:val="100"/>
      <w:position w:val="-1"/>
      <w:effect w:val="none"/>
      <w:vertAlign w:val="baseline"/>
      <w:cs w:val="0"/>
      <w:em w:val="none"/>
      <w:lang/>
    </w:rPr>
  </w:style>
  <w:style w:type="character" w:styleId="WW8Num5z3">
    <w:name w:val="WW8Num5z3"/>
    <w:next w:val="WW8Num5z3"/>
    <w:autoRedefine w:val="0"/>
    <w:hidden w:val="0"/>
    <w:qFormat w:val="0"/>
    <w:rPr>
      <w:rFonts w:ascii="Symbol" w:cs="Symbol" w:hAnsi="Symbol"/>
      <w:w w:val="100"/>
      <w:position w:val="-1"/>
      <w:effect w:val="none"/>
      <w:vertAlign w:val="baseline"/>
      <w:cs w:val="0"/>
      <w:em w:val="none"/>
      <w:lang/>
    </w:rPr>
  </w:style>
  <w:style w:type="character" w:styleId="WW8Num7z0">
    <w:name w:val="WW8Num7z0"/>
    <w:next w:val="WW8Num7z0"/>
    <w:autoRedefine w:val="0"/>
    <w:hidden w:val="0"/>
    <w:qFormat w:val="0"/>
    <w:rPr>
      <w:rFonts w:ascii="Times New Roman" w:cs="Times New Roman" w:hAnsi="Times New Roman"/>
      <w:w w:val="100"/>
      <w:position w:val="-1"/>
      <w:sz w:val="20"/>
      <w:effect w:val="none"/>
      <w:vertAlign w:val="baseline"/>
      <w:cs w:val="0"/>
      <w:em w:val="none"/>
      <w:lang/>
    </w:rPr>
  </w:style>
  <w:style w:type="character" w:styleId="WW8Num9z0">
    <w:name w:val="WW8Num9z0"/>
    <w:next w:val="WW8Num9z0"/>
    <w:autoRedefine w:val="0"/>
    <w:hidden w:val="0"/>
    <w:qFormat w:val="0"/>
    <w:rPr>
      <w:rFonts w:ascii="Arial" w:cs="Arial" w:eastAsia="Times New Roman" w:hAnsi="Arial"/>
      <w:w w:val="100"/>
      <w:position w:val="-1"/>
      <w:effect w:val="none"/>
      <w:vertAlign w:val="baseline"/>
      <w:cs w:val="0"/>
      <w:em w:val="none"/>
      <w:lang/>
    </w:rPr>
  </w:style>
  <w:style w:type="character" w:styleId="WW8Num9z1">
    <w:name w:val="WW8Num9z1"/>
    <w:next w:val="WW8Num9z1"/>
    <w:autoRedefine w:val="0"/>
    <w:hidden w:val="0"/>
    <w:qFormat w:val="0"/>
    <w:rPr>
      <w:rFonts w:ascii="Courier New" w:cs="Courier New" w:hAnsi="Courier New"/>
      <w:w w:val="100"/>
      <w:position w:val="-1"/>
      <w:effect w:val="none"/>
      <w:vertAlign w:val="baseline"/>
      <w:cs w:val="0"/>
      <w:em w:val="none"/>
      <w:lang/>
    </w:rPr>
  </w:style>
  <w:style w:type="character" w:styleId="WW8Num9z2">
    <w:name w:val="WW8Num9z2"/>
    <w:next w:val="WW8Num9z2"/>
    <w:autoRedefine w:val="0"/>
    <w:hidden w:val="0"/>
    <w:qFormat w:val="0"/>
    <w:rPr>
      <w:rFonts w:ascii="Wingdings" w:cs="Wingdings" w:hAnsi="Wingdings"/>
      <w:w w:val="100"/>
      <w:position w:val="-1"/>
      <w:effect w:val="none"/>
      <w:vertAlign w:val="baseline"/>
      <w:cs w:val="0"/>
      <w:em w:val="none"/>
      <w:lang/>
    </w:rPr>
  </w:style>
  <w:style w:type="character" w:styleId="WW8Num9z3">
    <w:name w:val="WW8Num9z3"/>
    <w:next w:val="WW8Num9z3"/>
    <w:autoRedefine w:val="0"/>
    <w:hidden w:val="0"/>
    <w:qFormat w:val="0"/>
    <w:rPr>
      <w:rFonts w:ascii="Symbol" w:cs="Symbol" w:hAnsi="Symbol"/>
      <w:w w:val="100"/>
      <w:position w:val="-1"/>
      <w:effect w:val="none"/>
      <w:vertAlign w:val="baseline"/>
      <w:cs w:val="0"/>
      <w:em w:val="none"/>
      <w:lang/>
    </w:rPr>
  </w:style>
  <w:style w:type="character" w:styleId="WW8Num10z0">
    <w:name w:val="WW8Num10z0"/>
    <w:next w:val="WW8Num10z0"/>
    <w:autoRedefine w:val="0"/>
    <w:hidden w:val="0"/>
    <w:qFormat w:val="0"/>
    <w:rPr>
      <w:rFonts w:ascii="Wingdings" w:cs="Wingdings" w:hAnsi="Wingdings"/>
      <w:w w:val="100"/>
      <w:position w:val="-1"/>
      <w:effect w:val="none"/>
      <w:vertAlign w:val="baseline"/>
      <w:cs w:val="0"/>
      <w:em w:val="none"/>
      <w:lang/>
    </w:rPr>
  </w:style>
  <w:style w:type="character" w:styleId="WW8Num10z1">
    <w:name w:val="WW8Num10z1"/>
    <w:next w:val="WW8Num10z1"/>
    <w:autoRedefine w:val="0"/>
    <w:hidden w:val="0"/>
    <w:qFormat w:val="0"/>
    <w:rPr>
      <w:rFonts w:ascii="Courier New" w:cs="Courier New" w:hAnsi="Courier New"/>
      <w:w w:val="100"/>
      <w:position w:val="-1"/>
      <w:effect w:val="none"/>
      <w:vertAlign w:val="baseline"/>
      <w:cs w:val="0"/>
      <w:em w:val="none"/>
      <w:lang/>
    </w:rPr>
  </w:style>
  <w:style w:type="character" w:styleId="WW8Num10z3">
    <w:name w:val="WW8Num10z3"/>
    <w:next w:val="WW8Num10z3"/>
    <w:autoRedefine w:val="0"/>
    <w:hidden w:val="0"/>
    <w:qFormat w:val="0"/>
    <w:rPr>
      <w:rFonts w:ascii="Symbol" w:cs="Symbol" w:hAnsi="Symbol"/>
      <w:w w:val="100"/>
      <w:position w:val="-1"/>
      <w:effect w:val="none"/>
      <w:vertAlign w:val="baseline"/>
      <w:cs w:val="0"/>
      <w:em w:val="none"/>
      <w:lang/>
    </w:rPr>
  </w:style>
  <w:style w:type="character" w:styleId="WW8Num11z0">
    <w:name w:val="WW8Num11z0"/>
    <w:next w:val="WW8Num11z0"/>
    <w:autoRedefine w:val="0"/>
    <w:hidden w:val="0"/>
    <w:qFormat w:val="0"/>
    <w:rPr>
      <w:rFonts w:ascii="Times New Roman" w:cs="Times New Roman" w:hAnsi="Times New Roman"/>
      <w:w w:val="100"/>
      <w:position w:val="-1"/>
      <w:effect w:val="none"/>
      <w:vertAlign w:val="baseline"/>
      <w:cs w:val="0"/>
      <w:em w:val="none"/>
      <w:lang/>
    </w:rPr>
  </w:style>
  <w:style w:type="character" w:styleId="WW8Num12z0">
    <w:name w:val="WW8Num12z0"/>
    <w:next w:val="WW8Num12z0"/>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rFonts w:ascii="Times New Roman" w:cs="Times New Roman" w:hAnsi="Times New Roman"/>
      <w:w w:val="100"/>
      <w:position w:val="-1"/>
      <w:effect w:val="none"/>
      <w:vertAlign w:val="baseline"/>
      <w:cs w:val="0"/>
      <w:em w:val="none"/>
      <w:lang/>
    </w:rPr>
  </w:style>
  <w:style w:type="character" w:styleId="WW8Num14z0">
    <w:name w:val="WW8Num14z0"/>
    <w:next w:val="WW8Num14z0"/>
    <w:autoRedefine w:val="0"/>
    <w:hidden w:val="0"/>
    <w:qFormat w:val="0"/>
    <w:rPr>
      <w:w w:val="100"/>
      <w:position w:val="-1"/>
      <w:effect w:val="none"/>
      <w:vertAlign w:val="baseline"/>
      <w:cs w:val="0"/>
      <w:em w:val="none"/>
      <w:lang/>
    </w:rPr>
  </w:style>
  <w:style w:type="character" w:styleId="WW8Num15z0">
    <w:name w:val="WW8Num15z0"/>
    <w:next w:val="WW8Num15z0"/>
    <w:autoRedefine w:val="0"/>
    <w:hidden w:val="0"/>
    <w:qFormat w:val="0"/>
    <w:rPr>
      <w:rFonts w:ascii="Arial" w:cs="Arial" w:eastAsia="Times New Roman" w:hAnsi="Arial"/>
      <w:w w:val="100"/>
      <w:position w:val="-1"/>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6z0">
    <w:name w:val="WW8Num16z0"/>
    <w:next w:val="WW8Num16z0"/>
    <w:autoRedefine w:val="0"/>
    <w:hidden w:val="0"/>
    <w:qFormat w:val="0"/>
    <w:rPr>
      <w:rFonts w:ascii="Wingdings" w:cs="Wingdings" w:hAnsi="Wingdings"/>
      <w:w w:val="100"/>
      <w:position w:val="-1"/>
      <w:effect w:val="none"/>
      <w:vertAlign w:val="baseline"/>
      <w:cs w:val="0"/>
      <w:em w:val="none"/>
      <w:lang/>
    </w:rPr>
  </w:style>
  <w:style w:type="character" w:styleId="WW8Num16z1">
    <w:name w:val="WW8Num16z1"/>
    <w:next w:val="WW8Num16z1"/>
    <w:autoRedefine w:val="0"/>
    <w:hidden w:val="0"/>
    <w:qFormat w:val="0"/>
    <w:rPr>
      <w:rFonts w:ascii="Courier New" w:cs="Courier New" w:hAnsi="Courier New"/>
      <w:w w:val="100"/>
      <w:position w:val="-1"/>
      <w:effect w:val="none"/>
      <w:vertAlign w:val="baseline"/>
      <w:cs w:val="0"/>
      <w:em w:val="none"/>
      <w:lang/>
    </w:rPr>
  </w:style>
  <w:style w:type="character" w:styleId="WW8Num16z3">
    <w:name w:val="WW8Num16z3"/>
    <w:next w:val="WW8Num16z3"/>
    <w:autoRedefine w:val="0"/>
    <w:hidden w:val="0"/>
    <w:qFormat w:val="0"/>
    <w:rPr>
      <w:rFonts w:ascii="Symbol" w:cs="Symbol" w:hAnsi="Symbol"/>
      <w:w w:val="100"/>
      <w:position w:val="-1"/>
      <w:effect w:val="none"/>
      <w:vertAlign w:val="baseline"/>
      <w:cs w:val="0"/>
      <w:em w:val="none"/>
      <w:lang/>
    </w:rPr>
  </w:style>
  <w:style w:type="character" w:styleId="WW8Num17z0">
    <w:name w:val="WW8Num17z0"/>
    <w:next w:val="WW8Num17z0"/>
    <w:autoRedefine w:val="0"/>
    <w:hidden w:val="0"/>
    <w:qFormat w:val="0"/>
    <w:rPr>
      <w:rFonts w:ascii="Wingdings" w:cs="Wingdings" w:hAnsi="Wingdings"/>
      <w:w w:val="100"/>
      <w:position w:val="-1"/>
      <w:effect w:val="none"/>
      <w:vertAlign w:val="baseline"/>
      <w:cs w:val="0"/>
      <w:em w:val="none"/>
      <w:lang/>
    </w:rPr>
  </w:style>
  <w:style w:type="character" w:styleId="WW8Num17z1">
    <w:name w:val="WW8Num17z1"/>
    <w:next w:val="WW8Num17z1"/>
    <w:autoRedefine w:val="0"/>
    <w:hidden w:val="0"/>
    <w:qFormat w:val="0"/>
    <w:rPr>
      <w:rFonts w:ascii="Courier New" w:cs="Courier New" w:hAnsi="Courier New"/>
      <w:w w:val="100"/>
      <w:position w:val="-1"/>
      <w:effect w:val="none"/>
      <w:vertAlign w:val="baseline"/>
      <w:cs w:val="0"/>
      <w:em w:val="none"/>
      <w:lang/>
    </w:rPr>
  </w:style>
  <w:style w:type="character" w:styleId="WW8Num17z3">
    <w:name w:val="WW8Num17z3"/>
    <w:next w:val="WW8Num17z3"/>
    <w:autoRedefine w:val="0"/>
    <w:hidden w:val="0"/>
    <w:qFormat w:val="0"/>
    <w:rPr>
      <w:rFonts w:ascii="Symbol" w:cs="Symbol" w:hAnsi="Symbol"/>
      <w:w w:val="100"/>
      <w:position w:val="-1"/>
      <w:effect w:val="none"/>
      <w:vertAlign w:val="baseline"/>
      <w:cs w:val="0"/>
      <w:em w:val="none"/>
      <w:lang/>
    </w:rPr>
  </w:style>
  <w:style w:type="character" w:styleId="WW8Num19z0">
    <w:name w:val="WW8Num19z0"/>
    <w:next w:val="WW8Num19z0"/>
    <w:autoRedefine w:val="0"/>
    <w:hidden w:val="0"/>
    <w:qFormat w:val="0"/>
    <w:rPr>
      <w:b w:val="1"/>
      <w:w w:val="100"/>
      <w:position w:val="-1"/>
      <w:effect w:val="none"/>
      <w:vertAlign w:val="baseline"/>
      <w:cs w:val="0"/>
      <w:em w:val="none"/>
      <w:lang/>
    </w:rPr>
  </w:style>
  <w:style w:type="character" w:styleId="WW8Num20z0">
    <w:name w:val="WW8Num20z0"/>
    <w:next w:val="WW8Num20z0"/>
    <w:autoRedefine w:val="0"/>
    <w:hidden w:val="0"/>
    <w:qFormat w:val="0"/>
    <w:rPr>
      <w:rFonts w:ascii="Arial" w:cs="Arial" w:eastAsia="Times New Roman" w:hAnsi="Arial"/>
      <w:w w:val="100"/>
      <w:position w:val="-1"/>
      <w:effect w:val="none"/>
      <w:vertAlign w:val="baseline"/>
      <w:cs w:val="0"/>
      <w:em w:val="none"/>
      <w:lang/>
    </w:rPr>
  </w:style>
  <w:style w:type="character" w:styleId="WW8Num20z1">
    <w:name w:val="WW8Num20z1"/>
    <w:next w:val="WW8Num20z1"/>
    <w:autoRedefine w:val="0"/>
    <w:hidden w:val="0"/>
    <w:qFormat w:val="0"/>
    <w:rPr>
      <w:w w:val="100"/>
      <w:position w:val="-1"/>
      <w:effect w:val="none"/>
      <w:vertAlign w:val="baseline"/>
      <w:cs w:val="0"/>
      <w:em w:val="none"/>
      <w:lang/>
    </w:rPr>
  </w:style>
  <w:style w:type="character" w:styleId="WW8Num22z0">
    <w:name w:val="WW8Num22z0"/>
    <w:next w:val="WW8Num22z0"/>
    <w:autoRedefine w:val="0"/>
    <w:hidden w:val="0"/>
    <w:qFormat w:val="0"/>
    <w:rPr>
      <w:b w:val="1"/>
      <w:bCs w:val="1"/>
      <w:w w:val="100"/>
      <w:position w:val="-1"/>
      <w:effect w:val="none"/>
      <w:vertAlign w:val="baseline"/>
      <w:cs w:val="0"/>
      <w:em w:val="none"/>
      <w:lang/>
    </w:rPr>
  </w:style>
  <w:style w:type="character" w:styleId="WW8Num23z0">
    <w:name w:val="WW8Num23z0"/>
    <w:next w:val="WW8Num23z0"/>
    <w:autoRedefine w:val="0"/>
    <w:hidden w:val="0"/>
    <w:qFormat w:val="0"/>
    <w:rPr>
      <w:rFonts w:ascii="Arial" w:cs="Arial" w:eastAsia="Times New Roman" w:hAnsi="Arial"/>
      <w:b w:val="1"/>
      <w:i w:val="0"/>
      <w:w w:val="100"/>
      <w:position w:val="-1"/>
      <w:sz w:val="20"/>
      <w:effect w:val="none"/>
      <w:vertAlign w:val="baseline"/>
      <w:cs w:val="0"/>
      <w:em w:val="none"/>
      <w:lang/>
    </w:rPr>
  </w:style>
  <w:style w:type="character" w:styleId="WW8Num23z1">
    <w:name w:val="WW8Num23z1"/>
    <w:next w:val="WW8Num23z1"/>
    <w:autoRedefine w:val="0"/>
    <w:hidden w:val="0"/>
    <w:qFormat w:val="0"/>
    <w:rPr>
      <w:rFonts w:ascii="Courier New" w:cs="Courier New" w:hAnsi="Courier New"/>
      <w:w w:val="100"/>
      <w:position w:val="-1"/>
      <w:effect w:val="none"/>
      <w:vertAlign w:val="baseline"/>
      <w:cs w:val="0"/>
      <w:em w:val="none"/>
      <w:lang/>
    </w:rPr>
  </w:style>
  <w:style w:type="character" w:styleId="WW8Num23z2">
    <w:name w:val="WW8Num23z2"/>
    <w:next w:val="WW8Num23z2"/>
    <w:autoRedefine w:val="0"/>
    <w:hidden w:val="0"/>
    <w:qFormat w:val="0"/>
    <w:rPr>
      <w:rFonts w:ascii="Wingdings" w:cs="Wingdings" w:hAnsi="Wingdings"/>
      <w:w w:val="100"/>
      <w:position w:val="-1"/>
      <w:effect w:val="none"/>
      <w:vertAlign w:val="baseline"/>
      <w:cs w:val="0"/>
      <w:em w:val="none"/>
      <w:lang/>
    </w:rPr>
  </w:style>
  <w:style w:type="character" w:styleId="WW8Num23z3">
    <w:name w:val="WW8Num23z3"/>
    <w:next w:val="WW8Num23z3"/>
    <w:autoRedefine w:val="0"/>
    <w:hidden w:val="0"/>
    <w:qFormat w:val="0"/>
    <w:rPr>
      <w:rFonts w:ascii="Symbol" w:cs="Symbol" w:hAnsi="Symbol"/>
      <w:w w:val="100"/>
      <w:position w:val="-1"/>
      <w:effect w:val="none"/>
      <w:vertAlign w:val="baseline"/>
      <w:cs w:val="0"/>
      <w:em w:val="none"/>
      <w:lang/>
    </w:rPr>
  </w:style>
  <w:style w:type="character" w:styleId="WW8Num24z0">
    <w:name w:val="WW8Num24z0"/>
    <w:next w:val="WW8Num24z0"/>
    <w:autoRedefine w:val="0"/>
    <w:hidden w:val="0"/>
    <w:qFormat w:val="0"/>
    <w:rPr>
      <w:rFonts w:ascii="Symbol" w:cs="Symbol" w:hAnsi="Symbol"/>
      <w:w w:val="100"/>
      <w:position w:val="-1"/>
      <w:sz w:val="20"/>
      <w:effect w:val="none"/>
      <w:vertAlign w:val="baseline"/>
      <w:cs w:val="0"/>
      <w:em w:val="none"/>
      <w:lang/>
    </w:rPr>
  </w:style>
  <w:style w:type="character" w:styleId="WW8Num24z1">
    <w:name w:val="WW8Num24z1"/>
    <w:next w:val="WW8Num24z1"/>
    <w:autoRedefine w:val="0"/>
    <w:hidden w:val="0"/>
    <w:qFormat w:val="0"/>
    <w:rPr>
      <w:rFonts w:ascii="Courier New" w:cs="Courier New" w:hAnsi="Courier New"/>
      <w:w w:val="100"/>
      <w:position w:val="-1"/>
      <w:sz w:val="20"/>
      <w:effect w:val="none"/>
      <w:vertAlign w:val="baseline"/>
      <w:cs w:val="0"/>
      <w:em w:val="none"/>
      <w:lang/>
    </w:rPr>
  </w:style>
  <w:style w:type="character" w:styleId="WW8Num24z2">
    <w:name w:val="WW8Num24z2"/>
    <w:next w:val="WW8Num24z2"/>
    <w:autoRedefine w:val="0"/>
    <w:hidden w:val="0"/>
    <w:qFormat w:val="0"/>
    <w:rPr>
      <w:rFonts w:ascii="Wingdings" w:cs="Wingdings" w:hAnsi="Wingdings"/>
      <w:w w:val="100"/>
      <w:position w:val="-1"/>
      <w:sz w:val="20"/>
      <w:effect w:val="none"/>
      <w:vertAlign w:val="baseline"/>
      <w:cs w:val="0"/>
      <w:em w:val="none"/>
      <w:lang/>
    </w:rPr>
  </w:style>
  <w:style w:type="character" w:styleId="WW8Num25z0">
    <w:name w:val="WW8Num25z0"/>
    <w:next w:val="WW8Num25z0"/>
    <w:autoRedefine w:val="0"/>
    <w:hidden w:val="0"/>
    <w:qFormat w:val="0"/>
    <w:rPr>
      <w:b w:val="1"/>
      <w:w w:val="100"/>
      <w:position w:val="-1"/>
      <w:effect w:val="none"/>
      <w:vertAlign w:val="baseline"/>
      <w:cs w:val="0"/>
      <w:em w:val="none"/>
      <w:lang/>
    </w:rPr>
  </w:style>
  <w:style w:type="character" w:styleId="WW8Num25z1">
    <w:name w:val="WW8Num25z1"/>
    <w:next w:val="WW8Num25z1"/>
    <w:autoRedefine w:val="0"/>
    <w:hidden w:val="0"/>
    <w:qFormat w:val="0"/>
    <w:rPr>
      <w:w w:val="100"/>
      <w:position w:val="-1"/>
      <w:effect w:val="none"/>
      <w:vertAlign w:val="baseline"/>
      <w:cs w:val="0"/>
      <w:em w:val="none"/>
      <w:lang/>
    </w:rPr>
  </w:style>
  <w:style w:type="character" w:styleId="WW8Num26z0">
    <w:name w:val="WW8Num26z0"/>
    <w:next w:val="WW8Num26z0"/>
    <w:autoRedefine w:val="0"/>
    <w:hidden w:val="0"/>
    <w:qFormat w:val="0"/>
    <w:rPr>
      <w:rFonts w:ascii="Wingdings" w:cs="Wingdings" w:hAnsi="Wingdings"/>
      <w:w w:val="100"/>
      <w:position w:val="-1"/>
      <w:sz w:val="16"/>
      <w:effect w:val="none"/>
      <w:vertAlign w:val="baseline"/>
      <w:cs w:val="0"/>
      <w:em w:val="none"/>
      <w:lang/>
    </w:rPr>
  </w:style>
  <w:style w:type="character" w:styleId="WW8Num27z0">
    <w:name w:val="WW8Num27z0"/>
    <w:next w:val="WW8Num27z0"/>
    <w:autoRedefine w:val="0"/>
    <w:hidden w:val="0"/>
    <w:qFormat w:val="0"/>
    <w:rPr>
      <w:w w:val="100"/>
      <w:position w:val="-1"/>
      <w:effect w:val="none"/>
      <w:vertAlign w:val="baseline"/>
      <w:cs w:val="0"/>
      <w:em w:val="none"/>
      <w:lang/>
    </w:rPr>
  </w:style>
  <w:style w:type="character" w:styleId="WW8Num29z0">
    <w:name w:val="WW8Num29z0"/>
    <w:next w:val="WW8Num29z0"/>
    <w:autoRedefine w:val="0"/>
    <w:hidden w:val="0"/>
    <w:qFormat w:val="0"/>
    <w:rPr>
      <w:rFonts w:ascii="Times New Roman" w:cs="Times New Roman" w:eastAsia="Times New Roman" w:hAnsi="Times New Roman"/>
      <w:w w:val="100"/>
      <w:position w:val="-1"/>
      <w:effect w:val="none"/>
      <w:vertAlign w:val="baseline"/>
      <w:cs w:val="0"/>
      <w:em w:val="none"/>
      <w:lang/>
    </w:rPr>
  </w:style>
  <w:style w:type="character" w:styleId="WW8Num29z1">
    <w:name w:val="WW8Num29z1"/>
    <w:next w:val="WW8Num29z1"/>
    <w:autoRedefine w:val="0"/>
    <w:hidden w:val="0"/>
    <w:qFormat w:val="0"/>
    <w:rPr>
      <w:rFonts w:ascii="Courier New" w:cs="Courier New" w:hAnsi="Courier New"/>
      <w:w w:val="100"/>
      <w:position w:val="-1"/>
      <w:effect w:val="none"/>
      <w:vertAlign w:val="baseline"/>
      <w:cs w:val="0"/>
      <w:em w:val="none"/>
      <w:lang/>
    </w:rPr>
  </w:style>
  <w:style w:type="character" w:styleId="WW8Num29z2">
    <w:name w:val="WW8Num29z2"/>
    <w:next w:val="WW8Num29z2"/>
    <w:autoRedefine w:val="0"/>
    <w:hidden w:val="0"/>
    <w:qFormat w:val="0"/>
    <w:rPr>
      <w:rFonts w:ascii="Wingdings" w:cs="Wingdings" w:hAnsi="Wingdings"/>
      <w:w w:val="100"/>
      <w:position w:val="-1"/>
      <w:effect w:val="none"/>
      <w:vertAlign w:val="baseline"/>
      <w:cs w:val="0"/>
      <w:em w:val="none"/>
      <w:lang/>
    </w:rPr>
  </w:style>
  <w:style w:type="character" w:styleId="WW8Num29z3">
    <w:name w:val="WW8Num29z3"/>
    <w:next w:val="WW8Num29z3"/>
    <w:autoRedefine w:val="0"/>
    <w:hidden w:val="0"/>
    <w:qFormat w:val="0"/>
    <w:rPr>
      <w:rFonts w:ascii="Symbol" w:cs="Symbol" w:hAnsi="Symbol"/>
      <w:w w:val="100"/>
      <w:position w:val="-1"/>
      <w:effect w:val="none"/>
      <w:vertAlign w:val="baseline"/>
      <w:cs w:val="0"/>
      <w:em w:val="none"/>
      <w:lang/>
    </w:rPr>
  </w:style>
  <w:style w:type="character" w:styleId="WW8Num31z0">
    <w:name w:val="WW8Num31z0"/>
    <w:next w:val="WW8Num31z0"/>
    <w:autoRedefine w:val="0"/>
    <w:hidden w:val="0"/>
    <w:qFormat w:val="0"/>
    <w:rPr>
      <w:b w:val="1"/>
      <w:bCs w:val="1"/>
      <w:w w:val="100"/>
      <w:position w:val="-1"/>
      <w:effect w:val="none"/>
      <w:vertAlign w:val="baseline"/>
      <w:cs w:val="0"/>
      <w:em w:val="none"/>
      <w:lang/>
    </w:rPr>
  </w:style>
  <w:style w:type="character" w:styleId="WW8Num32z0">
    <w:name w:val="WW8Num32z0"/>
    <w:next w:val="WW8Num32z0"/>
    <w:autoRedefine w:val="0"/>
    <w:hidden w:val="0"/>
    <w:qFormat w:val="0"/>
    <w:rPr>
      <w:rFonts w:ascii="Courier New" w:cs="Courier New" w:hAnsi="Courier New"/>
      <w:w w:val="100"/>
      <w:position w:val="-1"/>
      <w:effect w:val="none"/>
      <w:vertAlign w:val="baseline"/>
      <w:cs w:val="0"/>
      <w:em w:val="none"/>
      <w:lang/>
    </w:rPr>
  </w:style>
  <w:style w:type="character" w:styleId="WW8Num32z2">
    <w:name w:val="WW8Num32z2"/>
    <w:next w:val="WW8Num32z2"/>
    <w:autoRedefine w:val="0"/>
    <w:hidden w:val="0"/>
    <w:qFormat w:val="0"/>
    <w:rPr>
      <w:rFonts w:ascii="Wingdings" w:cs="Wingdings" w:hAnsi="Wingdings"/>
      <w:w w:val="100"/>
      <w:position w:val="-1"/>
      <w:effect w:val="none"/>
      <w:vertAlign w:val="baseline"/>
      <w:cs w:val="0"/>
      <w:em w:val="none"/>
      <w:lang/>
    </w:rPr>
  </w:style>
  <w:style w:type="character" w:styleId="WW8Num32z3">
    <w:name w:val="WW8Num32z3"/>
    <w:next w:val="WW8Num32z3"/>
    <w:autoRedefine w:val="0"/>
    <w:hidden w:val="0"/>
    <w:qFormat w:val="0"/>
    <w:rPr>
      <w:rFonts w:ascii="Symbol" w:cs="Symbol" w:hAnsi="Symbol"/>
      <w:w w:val="100"/>
      <w:position w:val="-1"/>
      <w:effect w:val="none"/>
      <w:vertAlign w:val="baseline"/>
      <w:cs w:val="0"/>
      <w:em w:val="none"/>
      <w:lang/>
    </w:rPr>
  </w:style>
  <w:style w:type="character" w:styleId="WW8NumSt7z0">
    <w:name w:val="WW8NumSt7z0"/>
    <w:next w:val="WW8NumSt7z0"/>
    <w:autoRedefine w:val="0"/>
    <w:hidden w:val="0"/>
    <w:qFormat w:val="0"/>
    <w:rPr>
      <w:rFonts w:ascii="Symbol" w:cs="Symbol" w:hAnsi="Symbol"/>
      <w:w w:val="100"/>
      <w:position w:val="-1"/>
      <w:effect w:val="none"/>
      <w:vertAlign w:val="baseline"/>
      <w:cs w:val="0"/>
      <w:em w:val="none"/>
      <w:lang/>
    </w:rPr>
  </w:style>
  <w:style w:type="character" w:styleId="Policepardéfaut1">
    <w:name w:val="Police par défaut1"/>
    <w:next w:val="Policepardéfaut1"/>
    <w:autoRedefine w:val="0"/>
    <w:hidden w:val="0"/>
    <w:qFormat w:val="0"/>
    <w:rPr>
      <w:w w:val="100"/>
      <w:position w:val="-1"/>
      <w:effect w:val="none"/>
      <w:vertAlign w:val="baseline"/>
      <w:cs w:val="0"/>
      <w:em w:val="none"/>
      <w:lang/>
    </w:rPr>
  </w:style>
  <w:style w:type="character" w:styleId="Titre1Car">
    <w:name w:val="Titre 1 Car"/>
    <w:next w:val="Titre1Car"/>
    <w:autoRedefine w:val="0"/>
    <w:hidden w:val="0"/>
    <w:qFormat w:val="0"/>
    <w:rPr>
      <w:rFonts w:ascii="Cambria" w:cs="Times New Roman" w:eastAsia="Times New Roman" w:hAnsi="Cambria"/>
      <w:b w:val="1"/>
      <w:bCs w:val="1"/>
      <w:w w:val="100"/>
      <w:kern w:val="1"/>
      <w:position w:val="-1"/>
      <w:sz w:val="32"/>
      <w:szCs w:val="32"/>
      <w:effect w:val="none"/>
      <w:vertAlign w:val="baseline"/>
      <w:cs w:val="0"/>
      <w:em w:val="none"/>
      <w:lang/>
    </w:rPr>
  </w:style>
  <w:style w:type="character" w:styleId="Titre2Car">
    <w:name w:val="Titre 2 Car"/>
    <w:next w:val="Titre2Car"/>
    <w:autoRedefine w:val="0"/>
    <w:hidden w:val="0"/>
    <w:qFormat w:val="0"/>
    <w:rPr>
      <w:rFonts w:ascii="Cambria" w:cs="Times New Roman" w:eastAsia="Times New Roman" w:hAnsi="Cambria"/>
      <w:b w:val="1"/>
      <w:bCs w:val="1"/>
      <w:i w:val="1"/>
      <w:iCs w:val="1"/>
      <w:w w:val="100"/>
      <w:position w:val="-1"/>
      <w:sz w:val="28"/>
      <w:szCs w:val="28"/>
      <w:effect w:val="none"/>
      <w:vertAlign w:val="baseline"/>
      <w:cs w:val="0"/>
      <w:em w:val="none"/>
      <w:lang/>
    </w:rPr>
  </w:style>
  <w:style w:type="character" w:styleId="Titre3Car">
    <w:name w:val="Titre 3 Car"/>
    <w:next w:val="Titre3Car"/>
    <w:autoRedefine w:val="0"/>
    <w:hidden w:val="0"/>
    <w:qFormat w:val="0"/>
    <w:rPr>
      <w:rFonts w:ascii="Cambria" w:cs="Times New Roman" w:eastAsia="Times New Roman" w:hAnsi="Cambria"/>
      <w:b w:val="1"/>
      <w:bCs w:val="1"/>
      <w:w w:val="100"/>
      <w:position w:val="-1"/>
      <w:sz w:val="26"/>
      <w:szCs w:val="26"/>
      <w:effect w:val="none"/>
      <w:vertAlign w:val="baseline"/>
      <w:cs w:val="0"/>
      <w:em w:val="none"/>
      <w:lang/>
    </w:rPr>
  </w:style>
  <w:style w:type="character" w:styleId="Titre4Car">
    <w:name w:val="Titre 4 Car"/>
    <w:next w:val="Titre4Car"/>
    <w:autoRedefine w:val="0"/>
    <w:hidden w:val="0"/>
    <w:qFormat w:val="0"/>
    <w:rPr>
      <w:rFonts w:ascii="Calibri" w:cs="Times New Roman" w:eastAsia="Times New Roman" w:hAnsi="Calibri"/>
      <w:b w:val="1"/>
      <w:bCs w:val="1"/>
      <w:w w:val="100"/>
      <w:position w:val="-1"/>
      <w:sz w:val="28"/>
      <w:szCs w:val="28"/>
      <w:effect w:val="none"/>
      <w:vertAlign w:val="baseline"/>
      <w:cs w:val="0"/>
      <w:em w:val="none"/>
      <w:lang/>
    </w:rPr>
  </w:style>
  <w:style w:type="character" w:styleId="Titre5Car">
    <w:name w:val="Titre 5 Car"/>
    <w:next w:val="Titre5Car"/>
    <w:autoRedefine w:val="0"/>
    <w:hidden w:val="0"/>
    <w:qFormat w:val="0"/>
    <w:rPr>
      <w:rFonts w:ascii="Calibri" w:cs="Times New Roman" w:eastAsia="Times New Roman" w:hAnsi="Calibri"/>
      <w:b w:val="1"/>
      <w:bCs w:val="1"/>
      <w:i w:val="1"/>
      <w:iCs w:val="1"/>
      <w:w w:val="100"/>
      <w:position w:val="-1"/>
      <w:sz w:val="26"/>
      <w:szCs w:val="26"/>
      <w:effect w:val="none"/>
      <w:vertAlign w:val="baseline"/>
      <w:cs w:val="0"/>
      <w:em w:val="none"/>
      <w:lang/>
    </w:rPr>
  </w:style>
  <w:style w:type="character" w:styleId="Titre6Car">
    <w:name w:val="Titre 6 Car"/>
    <w:next w:val="Titre6Car"/>
    <w:autoRedefine w:val="0"/>
    <w:hidden w:val="0"/>
    <w:qFormat w:val="0"/>
    <w:rPr>
      <w:rFonts w:ascii="Calibri" w:cs="Times New Roman" w:eastAsia="Times New Roman" w:hAnsi="Calibri"/>
      <w:b w:val="1"/>
      <w:bCs w:val="1"/>
      <w:w w:val="100"/>
      <w:position w:val="-1"/>
      <w:effect w:val="none"/>
      <w:vertAlign w:val="baseline"/>
      <w:cs w:val="0"/>
      <w:em w:val="none"/>
      <w:lang/>
    </w:rPr>
  </w:style>
  <w:style w:type="character" w:styleId="Titre7Car">
    <w:name w:val="Titre 7 Car"/>
    <w:next w:val="Titre7Car"/>
    <w:autoRedefine w:val="0"/>
    <w:hidden w:val="0"/>
    <w:qFormat w:val="0"/>
    <w:rPr>
      <w:rFonts w:ascii="Calibri" w:cs="Times New Roman" w:eastAsia="Times New Roman" w:hAnsi="Calibri"/>
      <w:w w:val="100"/>
      <w:position w:val="-1"/>
      <w:sz w:val="24"/>
      <w:szCs w:val="24"/>
      <w:effect w:val="none"/>
      <w:vertAlign w:val="baseline"/>
      <w:cs w:val="0"/>
      <w:em w:val="none"/>
      <w:lang/>
    </w:rPr>
  </w:style>
  <w:style w:type="character" w:styleId="Titre8Car">
    <w:name w:val="Titre 8 Car"/>
    <w:next w:val="Titre8Car"/>
    <w:autoRedefine w:val="0"/>
    <w:hidden w:val="0"/>
    <w:qFormat w:val="0"/>
    <w:rPr>
      <w:rFonts w:ascii="Calibri" w:cs="Times New Roman" w:eastAsia="Times New Roman" w:hAnsi="Calibri"/>
      <w:i w:val="1"/>
      <w:iCs w:val="1"/>
      <w:w w:val="100"/>
      <w:position w:val="-1"/>
      <w:sz w:val="24"/>
      <w:szCs w:val="24"/>
      <w:effect w:val="none"/>
      <w:vertAlign w:val="baseline"/>
      <w:cs w:val="0"/>
      <w:em w:val="none"/>
      <w:lang/>
    </w:rPr>
  </w:style>
  <w:style w:type="character" w:styleId="Titre9Car">
    <w:name w:val="Titre 9 Car"/>
    <w:next w:val="Titre9Car"/>
    <w:autoRedefine w:val="0"/>
    <w:hidden w:val="0"/>
    <w:qFormat w:val="0"/>
    <w:rPr>
      <w:rFonts w:ascii="Cambria" w:cs="Times New Roman" w:eastAsia="Times New Roman" w:hAnsi="Cambria"/>
      <w:w w:val="100"/>
      <w:position w:val="-1"/>
      <w:effect w:val="none"/>
      <w:vertAlign w:val="baseline"/>
      <w:cs w:val="0"/>
      <w:em w:val="none"/>
      <w:lang/>
    </w:rPr>
  </w:style>
  <w:style w:type="character" w:styleId="TextedebullesCar">
    <w:name w:val="Texte de bulles Car"/>
    <w:next w:val="TextedebullesCar"/>
    <w:autoRedefine w:val="0"/>
    <w:hidden w:val="0"/>
    <w:qFormat w:val="0"/>
    <w:rPr>
      <w:rFonts w:ascii="Tahoma" w:cs="Tahoma" w:hAnsi="Tahoma"/>
      <w:w w:val="100"/>
      <w:position w:val="-1"/>
      <w:sz w:val="16"/>
      <w:szCs w:val="16"/>
      <w:effect w:val="none"/>
      <w:vertAlign w:val="baseline"/>
      <w:cs w:val="0"/>
      <w:em w:val="none"/>
      <w:lang/>
    </w:rPr>
  </w:style>
  <w:style w:type="character" w:styleId="En-têteCar">
    <w:name w:val="En-tête Car"/>
    <w:next w:val="En-têteCar"/>
    <w:autoRedefine w:val="0"/>
    <w:hidden w:val="0"/>
    <w:qFormat w:val="0"/>
    <w:rPr>
      <w:w w:val="100"/>
      <w:position w:val="-1"/>
      <w:sz w:val="20"/>
      <w:szCs w:val="20"/>
      <w:effect w:val="none"/>
      <w:vertAlign w:val="baseline"/>
      <w:cs w:val="0"/>
      <w:em w:val="none"/>
      <w:lang/>
    </w:rPr>
  </w:style>
  <w:style w:type="character" w:styleId="PieddepageCar">
    <w:name w:val="Pied de page Car"/>
    <w:next w:val="PieddepageCar"/>
    <w:autoRedefine w:val="0"/>
    <w:hidden w:val="0"/>
    <w:qFormat w:val="0"/>
    <w:rPr>
      <w:w w:val="100"/>
      <w:position w:val="-1"/>
      <w:sz w:val="20"/>
      <w:szCs w:val="20"/>
      <w:effect w:val="none"/>
      <w:vertAlign w:val="baseline"/>
      <w:cs w:val="0"/>
      <w:em w:val="none"/>
      <w:lang/>
    </w:rPr>
  </w:style>
  <w:style w:type="character" w:styleId="Numérodepage">
    <w:name w:val="Numéro de page"/>
    <w:next w:val="Numérodepage"/>
    <w:autoRedefine w:val="0"/>
    <w:hidden w:val="0"/>
    <w:qFormat w:val="0"/>
    <w:rPr>
      <w:w w:val="100"/>
      <w:position w:val="-1"/>
      <w:effect w:val="none"/>
      <w:vertAlign w:val="baseline"/>
      <w:cs w:val="0"/>
      <w:em w:val="none"/>
      <w:lang/>
    </w:rPr>
  </w:style>
  <w:style w:type="character" w:styleId="Corpsdetexte2Car">
    <w:name w:val="Corps de texte 2 Car"/>
    <w:next w:val="Corpsdetexte2Car"/>
    <w:autoRedefine w:val="0"/>
    <w:hidden w:val="0"/>
    <w:qFormat w:val="0"/>
    <w:rPr>
      <w:w w:val="100"/>
      <w:position w:val="-1"/>
      <w:sz w:val="20"/>
      <w:szCs w:val="20"/>
      <w:effect w:val="none"/>
      <w:vertAlign w:val="baseline"/>
      <w:cs w:val="0"/>
      <w:em w:val="none"/>
      <w:lang/>
    </w:rPr>
  </w:style>
  <w:style w:type="character" w:styleId="Corpsdetexte3Car">
    <w:name w:val="Corps de texte 3 Car"/>
    <w:next w:val="Corpsdetexte3Car"/>
    <w:autoRedefine w:val="0"/>
    <w:hidden w:val="0"/>
    <w:qFormat w:val="0"/>
    <w:rPr>
      <w:w w:val="100"/>
      <w:position w:val="-1"/>
      <w:sz w:val="16"/>
      <w:szCs w:val="16"/>
      <w:effect w:val="none"/>
      <w:vertAlign w:val="baseline"/>
      <w:cs w:val="0"/>
      <w:em w:val="none"/>
      <w:lang/>
    </w:rPr>
  </w:style>
  <w:style w:type="character" w:styleId="CorpsdetexteCar">
    <w:name w:val="Corps de texte Car"/>
    <w:next w:val="CorpsdetexteCar"/>
    <w:autoRedefine w:val="0"/>
    <w:hidden w:val="0"/>
    <w:qFormat w:val="0"/>
    <w:rPr>
      <w:w w:val="100"/>
      <w:position w:val="-1"/>
      <w:sz w:val="20"/>
      <w:szCs w:val="20"/>
      <w:effect w:val="none"/>
      <w:vertAlign w:val="baseline"/>
      <w:cs w:val="0"/>
      <w:em w:val="none"/>
      <w:lang/>
    </w:rPr>
  </w:style>
  <w:style w:type="character" w:styleId="Retraitcorpsdetexte2Car">
    <w:name w:val="Retrait corps de texte 2 Car"/>
    <w:next w:val="Retraitcorpsdetexte2Car"/>
    <w:autoRedefine w:val="0"/>
    <w:hidden w:val="0"/>
    <w:qFormat w:val="0"/>
    <w:rPr>
      <w:w w:val="100"/>
      <w:position w:val="-1"/>
      <w:sz w:val="20"/>
      <w:szCs w:val="20"/>
      <w:effect w:val="none"/>
      <w:vertAlign w:val="baseline"/>
      <w:cs w:val="0"/>
      <w:em w:val="none"/>
      <w:lang/>
    </w:rPr>
  </w:style>
  <w:style w:type="character" w:styleId="NotedebasdepageCar">
    <w:name w:val="Note de bas de page Car"/>
    <w:next w:val="NotedebasdepageCar"/>
    <w:autoRedefine w:val="0"/>
    <w:hidden w:val="0"/>
    <w:qFormat w:val="0"/>
    <w:rPr>
      <w:w w:val="100"/>
      <w:position w:val="-1"/>
      <w:sz w:val="20"/>
      <w:szCs w:val="20"/>
      <w:effect w:val="none"/>
      <w:vertAlign w:val="baseline"/>
      <w:cs w:val="0"/>
      <w:em w:val="none"/>
      <w:lang/>
    </w:rPr>
  </w:style>
  <w:style w:type="character" w:styleId="Caractèresdenotedebasdepage">
    <w:name w:val="Caractères de note de bas de page"/>
    <w:next w:val="Caractèresdenotedebasdepage"/>
    <w:autoRedefine w:val="0"/>
    <w:hidden w:val="0"/>
    <w:qFormat w:val="0"/>
    <w:rPr>
      <w:w w:val="100"/>
      <w:position w:val="-1"/>
      <w:effect w:val="none"/>
      <w:vertAlign w:val="superscript"/>
      <w:cs w:val="0"/>
      <w:em w:val="none"/>
      <w:lang/>
    </w:rPr>
  </w:style>
  <w:style w:type="character" w:styleId="Retraitcorpsdetexte3Car">
    <w:name w:val="Retrait corps de texte 3 Car"/>
    <w:next w:val="Retraitcorpsdetexte3Car"/>
    <w:autoRedefine w:val="0"/>
    <w:hidden w:val="0"/>
    <w:qFormat w:val="0"/>
    <w:rPr>
      <w:w w:val="100"/>
      <w:position w:val="-1"/>
      <w:sz w:val="16"/>
      <w:szCs w:val="16"/>
      <w:effect w:val="none"/>
      <w:vertAlign w:val="baseline"/>
      <w:cs w:val="0"/>
      <w:em w:val="none"/>
      <w:lang/>
    </w:rPr>
  </w:style>
  <w:style w:type="character" w:styleId="Lienhypertexte">
    <w:name w:val="Lien hypertexte"/>
    <w:next w:val="Lienhypertexte"/>
    <w:autoRedefine w:val="0"/>
    <w:hidden w:val="0"/>
    <w:qFormat w:val="0"/>
    <w:rPr>
      <w:color w:val="0000ff"/>
      <w:w w:val="100"/>
      <w:position w:val="-1"/>
      <w:u w:val="single"/>
      <w:effect w:val="none"/>
      <w:vertAlign w:val="baseline"/>
      <w:cs w:val="0"/>
      <w:em w:val="none"/>
      <w:lang/>
    </w:rPr>
  </w:style>
  <w:style w:type="character" w:styleId="Marquedecommentaire1">
    <w:name w:val="Marque de commentaire1"/>
    <w:next w:val="Marquedecommentaire1"/>
    <w:autoRedefine w:val="0"/>
    <w:hidden w:val="0"/>
    <w:qFormat w:val="0"/>
    <w:rPr>
      <w:w w:val="100"/>
      <w:position w:val="-1"/>
      <w:sz w:val="16"/>
      <w:szCs w:val="16"/>
      <w:effect w:val="none"/>
      <w:vertAlign w:val="baseline"/>
      <w:cs w:val="0"/>
      <w:em w:val="none"/>
      <w:lang/>
    </w:rPr>
  </w:style>
  <w:style w:type="character" w:styleId="CommentaireCar">
    <w:name w:val="Commentaire Car"/>
    <w:next w:val="CommentaireCar"/>
    <w:autoRedefine w:val="0"/>
    <w:hidden w:val="0"/>
    <w:qFormat w:val="0"/>
    <w:rPr>
      <w:w w:val="100"/>
      <w:position w:val="-1"/>
      <w:sz w:val="20"/>
      <w:szCs w:val="20"/>
      <w:effect w:val="none"/>
      <w:vertAlign w:val="baseline"/>
      <w:cs w:val="0"/>
      <w:em w:val="none"/>
      <w:lang/>
    </w:rPr>
  </w:style>
  <w:style w:type="character" w:styleId="ObjetducommentaireCar">
    <w:name w:val="Objet du commentaire Car"/>
    <w:next w:val="ObjetducommentaireCar"/>
    <w:autoRedefine w:val="0"/>
    <w:hidden w:val="0"/>
    <w:qFormat w:val="0"/>
    <w:rPr>
      <w:b w:val="1"/>
      <w:bCs w:val="1"/>
      <w:w w:val="100"/>
      <w:position w:val="-1"/>
      <w:sz w:val="20"/>
      <w:szCs w:val="20"/>
      <w:effect w:val="none"/>
      <w:vertAlign w:val="baseline"/>
      <w:cs w:val="0"/>
      <w:em w:val="none"/>
      <w:lang/>
    </w:rPr>
  </w:style>
  <w:style w:type="character" w:styleId="Appelnotedebasdep.1">
    <w:name w:val="Appel note de bas de p.1"/>
    <w:next w:val="Appelnotedebasdep.1"/>
    <w:autoRedefine w:val="0"/>
    <w:hidden w:val="0"/>
    <w:qFormat w:val="0"/>
    <w:rPr>
      <w:w w:val="100"/>
      <w:position w:val="-1"/>
      <w:effect w:val="none"/>
      <w:vertAlign w:val="superscript"/>
      <w:cs w:val="0"/>
      <w:em w:val="none"/>
      <w:lang/>
    </w:rPr>
  </w:style>
  <w:style w:type="character" w:styleId="Caractèresdenotedefin">
    <w:name w:val="Caractères de note de fin"/>
    <w:next w:val="Caractèresdenotedefin"/>
    <w:autoRedefine w:val="0"/>
    <w:hidden w:val="0"/>
    <w:qFormat w:val="0"/>
    <w:rPr>
      <w:w w:val="100"/>
      <w:position w:val="-1"/>
      <w:effect w:val="none"/>
      <w:vertAlign w:val="superscript"/>
      <w:cs w:val="0"/>
      <w:em w:val="none"/>
      <w:lang/>
    </w:rPr>
  </w:style>
  <w:style w:type="character" w:styleId="WW-Caractèresdenotedefin">
    <w:name w:val="WW-Caractères de note de fin"/>
    <w:next w:val="WW-Caractèresdenotedefin"/>
    <w:autoRedefine w:val="0"/>
    <w:hidden w:val="0"/>
    <w:qFormat w:val="0"/>
    <w:rPr>
      <w:w w:val="100"/>
      <w:position w:val="-1"/>
      <w:effect w:val="none"/>
      <w:vertAlign w:val="baseline"/>
      <w:cs w:val="0"/>
      <w:em w:val="none"/>
      <w:lang/>
    </w:rPr>
  </w:style>
  <w:style w:type="character" w:styleId="Appelnotedebasdep.2">
    <w:name w:val="Appel note de bas de p.2"/>
    <w:next w:val="Appelnotedebasdep.2"/>
    <w:autoRedefine w:val="0"/>
    <w:hidden w:val="0"/>
    <w:qFormat w:val="0"/>
    <w:rPr>
      <w:w w:val="100"/>
      <w:position w:val="-1"/>
      <w:effect w:val="none"/>
      <w:vertAlign w:val="superscript"/>
      <w:cs w:val="0"/>
      <w:em w:val="none"/>
      <w:lang/>
    </w:rPr>
  </w:style>
  <w:style w:type="character" w:styleId="Appeldenotedefin">
    <w:name w:val="Appel de note de fin"/>
    <w:next w:val="Appeldenotedefin"/>
    <w:autoRedefine w:val="0"/>
    <w:hidden w:val="0"/>
    <w:qFormat w:val="0"/>
    <w:rPr>
      <w:w w:val="100"/>
      <w:position w:val="-1"/>
      <w:effect w:val="none"/>
      <w:vertAlign w:val="superscript"/>
      <w:cs w:val="0"/>
      <w:em w:val="none"/>
      <w:lang/>
    </w:rPr>
  </w:style>
  <w:style w:type="character" w:styleId="Appelnotedebasdep.">
    <w:name w:val="Appel note de bas de p."/>
    <w:next w:val="Appelnotedebasdep."/>
    <w:autoRedefine w:val="0"/>
    <w:hidden w:val="0"/>
    <w:qFormat w:val="0"/>
    <w:rPr>
      <w:w w:val="100"/>
      <w:position w:val="-1"/>
      <w:effect w:val="none"/>
      <w:vertAlign w:val="superscript"/>
      <w:cs w:val="0"/>
      <w:em w:val="none"/>
      <w:lang/>
    </w:rPr>
  </w:style>
  <w:style w:type="paragraph" w:styleId="Titre3">
    <w:name w:val="Titre3"/>
    <w:basedOn w:val="Normal"/>
    <w:next w:val="Corpsdetexte"/>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zh-CN" w:val="fr-FR"/>
    </w:rPr>
  </w:style>
  <w:style w:type="paragraph" w:styleId="Corpsdetexte">
    <w:name w:val="Corps de texte"/>
    <w:basedOn w:val="Normal"/>
    <w:next w:val="Corpsdetexte"/>
    <w:autoRedefine w:val="0"/>
    <w:hidden w:val="0"/>
    <w:qFormat w:val="0"/>
    <w:pPr>
      <w:suppressAutoHyphens w:val="0"/>
      <w:spacing w:line="1" w:lineRule="atLeast"/>
      <w:ind w:leftChars="-1" w:rightChars="0" w:firstLineChars="-1"/>
      <w:jc w:val="both"/>
      <w:textDirection w:val="btLr"/>
      <w:textAlignment w:val="top"/>
      <w:outlineLvl w:val="0"/>
    </w:pPr>
    <w:rPr>
      <w:i w:val="1"/>
      <w:iCs w:val="1"/>
      <w:w w:val="100"/>
      <w:position w:val="-1"/>
      <w:effect w:val="none"/>
      <w:vertAlign w:val="baseline"/>
      <w:cs w:val="0"/>
      <w:em w:val="none"/>
      <w:lang w:bidi="ar-SA" w:eastAsia="zh-CN" w:val="fr-FR"/>
    </w:rPr>
  </w:style>
  <w:style w:type="paragraph" w:styleId="Liste">
    <w:name w:val="Liste"/>
    <w:basedOn w:val="Corpsdetexte"/>
    <w:next w:val="Liste"/>
    <w:autoRedefine w:val="0"/>
    <w:hidden w:val="0"/>
    <w:qFormat w:val="0"/>
    <w:pPr>
      <w:suppressAutoHyphens w:val="0"/>
      <w:spacing w:line="1" w:lineRule="atLeast"/>
      <w:ind w:leftChars="-1" w:rightChars="0" w:firstLineChars="-1"/>
      <w:jc w:val="both"/>
      <w:textDirection w:val="btLr"/>
      <w:textAlignment w:val="top"/>
      <w:outlineLvl w:val="0"/>
    </w:pPr>
    <w:rPr>
      <w:i w:val="1"/>
      <w:iCs w:val="1"/>
      <w:w w:val="100"/>
      <w:position w:val="-1"/>
      <w:effect w:val="none"/>
      <w:vertAlign w:val="baseline"/>
      <w:cs w:val="0"/>
      <w:em w:val="none"/>
      <w:lang w:bidi="ar-SA" w:eastAsia="zh-CN" w:val="fr-FR"/>
    </w:rPr>
  </w:style>
  <w:style w:type="paragraph" w:styleId="Légende">
    <w:name w:val="Légende"/>
    <w:basedOn w:val="Normal"/>
    <w:next w:val="Normal"/>
    <w:autoRedefine w:val="0"/>
    <w:hidden w:val="0"/>
    <w:qFormat w:val="0"/>
    <w:pPr>
      <w:suppressAutoHyphens w:val="0"/>
      <w:spacing w:after="60" w:before="60" w:line="1" w:lineRule="atLeast"/>
      <w:ind w:leftChars="-1" w:rightChars="0" w:firstLineChars="-1"/>
      <w:textDirection w:val="btLr"/>
      <w:textAlignment w:val="top"/>
      <w:outlineLvl w:val="0"/>
    </w:pPr>
    <w:rPr>
      <w:i w:val="1"/>
      <w:iCs w:val="1"/>
      <w:w w:val="100"/>
      <w:position w:val="-1"/>
      <w:sz w:val="16"/>
      <w:szCs w:val="16"/>
      <w:effect w:val="none"/>
      <w:vertAlign w:val="baseline"/>
      <w:cs w:val="0"/>
      <w:em w:val="none"/>
      <w:lang w:bidi="ar-SA" w:eastAsia="zh-CN" w:val="fr-FR"/>
    </w:rPr>
  </w:style>
  <w:style w:type="paragraph" w:styleId="Index">
    <w:name w:val="Index"/>
    <w:basedOn w:val="Normal"/>
    <w:next w:val="Index"/>
    <w:autoRedefine w:val="0"/>
    <w:hidden w:val="0"/>
    <w:qFormat w:val="0"/>
    <w:pPr>
      <w:suppressLineNumbers w:val="1"/>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fr-FR"/>
    </w:rPr>
  </w:style>
  <w:style w:type="paragraph" w:styleId="Titre2">
    <w:name w:val="Titre2"/>
    <w:basedOn w:val="Normal"/>
    <w:next w:val="Corpsdetexte"/>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zh-CN" w:val="fr-FR"/>
    </w:rPr>
  </w:style>
  <w:style w:type="paragraph" w:styleId="Titre1">
    <w:name w:val="Titre1"/>
    <w:basedOn w:val="Normal"/>
    <w:next w:val="Corpsdetexte"/>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zh-CN" w:val="fr-FR"/>
    </w:rPr>
  </w:style>
  <w:style w:type="paragraph" w:styleId="Textedebulles">
    <w:name w:val="Texte de bulles"/>
    <w:basedOn w:val="Normal"/>
    <w:next w:val="Textedebulles"/>
    <w:autoRedefine w:val="0"/>
    <w:hidden w:val="0"/>
    <w:qFormat w:val="0"/>
    <w:pPr>
      <w:suppressAutoHyphens w:val="0"/>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zh-CN" w:val="fr-FR"/>
    </w:rPr>
  </w:style>
  <w:style w:type="paragraph" w:styleId="En-tête">
    <w:name w:val="En-tête"/>
    <w:basedOn w:val="Normal"/>
    <w:next w:val="En-tête"/>
    <w:autoRedefine w:val="0"/>
    <w:hidden w:val="0"/>
    <w:qFormat w:val="0"/>
    <w:pPr>
      <w:tabs>
        <w:tab w:val="center" w:leader="none" w:pos="4536"/>
        <w:tab w:val="right" w:leader="none" w:pos="9072"/>
      </w:tabs>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fr-FR"/>
    </w:rPr>
  </w:style>
  <w:style w:type="paragraph" w:styleId="Pieddepage">
    <w:name w:val="Pied de page"/>
    <w:basedOn w:val="Normal"/>
    <w:next w:val="Pieddepage"/>
    <w:autoRedefine w:val="0"/>
    <w:hidden w:val="0"/>
    <w:qFormat w:val="0"/>
    <w:pPr>
      <w:tabs>
        <w:tab w:val="center" w:leader="none" w:pos="4536"/>
        <w:tab w:val="right" w:leader="none" w:pos="9072"/>
      </w:tabs>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fr-FR"/>
    </w:rPr>
  </w:style>
  <w:style w:type="paragraph" w:styleId="f_tiret">
    <w:name w:val="f_tiret"/>
    <w:basedOn w:val="Normal"/>
    <w:next w:val="f_tiret"/>
    <w:autoRedefine w:val="0"/>
    <w:hidden w:val="0"/>
    <w:qFormat w:val="0"/>
    <w:pPr>
      <w:tabs>
        <w:tab w:val="left" w:leader="none" w:pos="426"/>
      </w:tabs>
      <w:suppressAutoHyphens w:val="0"/>
      <w:spacing w:after="0" w:before="120" w:line="1" w:lineRule="atLeast"/>
      <w:ind w:left="142" w:right="0" w:leftChars="-1" w:rightChars="0" w:hanging="142" w:firstLineChars="-1"/>
      <w:jc w:val="both"/>
      <w:textDirection w:val="btLr"/>
      <w:textAlignment w:val="top"/>
      <w:outlineLvl w:val="0"/>
    </w:pPr>
    <w:rPr>
      <w:w w:val="100"/>
      <w:position w:val="-1"/>
      <w:sz w:val="22"/>
      <w:szCs w:val="22"/>
      <w:effect w:val="none"/>
      <w:vertAlign w:val="baseline"/>
      <w:cs w:val="0"/>
      <w:em w:val="none"/>
      <w:lang w:bidi="ar-SA" w:eastAsia="zh-CN" w:val="fr-FR"/>
    </w:rPr>
  </w:style>
  <w:style w:type="paragraph" w:styleId="f_case_gauche">
    <w:name w:val="f_case_gauche"/>
    <w:basedOn w:val="Normal"/>
    <w:next w:val="f_case_gauche"/>
    <w:autoRedefine w:val="0"/>
    <w:hidden w:val="0"/>
    <w:qFormat w:val="0"/>
    <w:pPr>
      <w:suppressAutoHyphens w:val="0"/>
      <w:spacing w:line="1" w:lineRule="atLeast"/>
      <w:ind w:left="255" w:right="0" w:leftChars="-1" w:rightChars="0" w:hanging="255" w:firstLineChars="-1"/>
      <w:jc w:val="both"/>
      <w:textDirection w:val="btLr"/>
      <w:textAlignment w:val="top"/>
      <w:outlineLvl w:val="0"/>
    </w:pPr>
    <w:rPr>
      <w:w w:val="100"/>
      <w:position w:val="-1"/>
      <w:effect w:val="none"/>
      <w:vertAlign w:val="baseline"/>
      <w:cs w:val="0"/>
      <w:em w:val="none"/>
      <w:lang w:bidi="ar-SA" w:eastAsia="zh-CN" w:val="fr-FR"/>
    </w:rPr>
  </w:style>
  <w:style w:type="paragraph" w:styleId="f_case_1ertab">
    <w:name w:val="f_case_1ertab"/>
    <w:basedOn w:val="Normal"/>
    <w:next w:val="f_case_1ertab"/>
    <w:autoRedefine w:val="0"/>
    <w:hidden w:val="0"/>
    <w:qFormat w:val="0"/>
    <w:pPr>
      <w:tabs>
        <w:tab w:val="left" w:leader="none" w:pos="426"/>
      </w:tabs>
      <w:suppressAutoHyphens w:val="0"/>
      <w:spacing w:line="1" w:lineRule="atLeast"/>
      <w:ind w:left="680" w:right="0" w:leftChars="-1" w:rightChars="0" w:hanging="680" w:firstLineChars="-1"/>
      <w:jc w:val="both"/>
      <w:textDirection w:val="btLr"/>
      <w:textAlignment w:val="top"/>
      <w:outlineLvl w:val="0"/>
    </w:pPr>
    <w:rPr>
      <w:w w:val="100"/>
      <w:position w:val="-1"/>
      <w:effect w:val="none"/>
      <w:vertAlign w:val="baseline"/>
      <w:cs w:val="0"/>
      <w:em w:val="none"/>
      <w:lang w:bidi="ar-SA" w:eastAsia="zh-CN" w:val="fr-FR"/>
    </w:rPr>
  </w:style>
  <w:style w:type="paragraph" w:styleId="f_case_2èmetab">
    <w:name w:val="f_case_2èmetab"/>
    <w:basedOn w:val="Normal"/>
    <w:next w:val="f_case_2èmetab"/>
    <w:autoRedefine w:val="0"/>
    <w:hidden w:val="0"/>
    <w:qFormat w:val="0"/>
    <w:pPr>
      <w:tabs>
        <w:tab w:val="left" w:leader="none" w:pos="426"/>
        <w:tab w:val="left" w:leader="none" w:pos="851"/>
      </w:tabs>
      <w:suppressAutoHyphens w:val="0"/>
      <w:spacing w:line="1" w:lineRule="atLeast"/>
      <w:ind w:left="1162" w:right="0" w:leftChars="-1" w:rightChars="0" w:hanging="1162" w:firstLineChars="-1"/>
      <w:jc w:val="both"/>
      <w:textDirection w:val="btLr"/>
      <w:textAlignment w:val="top"/>
      <w:outlineLvl w:val="0"/>
    </w:pPr>
    <w:rPr>
      <w:w w:val="100"/>
      <w:position w:val="-1"/>
      <w:sz w:val="22"/>
      <w:szCs w:val="22"/>
      <w:effect w:val="none"/>
      <w:vertAlign w:val="baseline"/>
      <w:cs w:val="0"/>
      <w:em w:val="none"/>
      <w:lang w:bidi="ar-SA" w:eastAsia="zh-CN" w:val="fr-FR"/>
    </w:rPr>
  </w:style>
  <w:style w:type="paragraph" w:styleId="Corpsdetexte21">
    <w:name w:val="Corps de texte 21"/>
    <w:basedOn w:val="Normal"/>
    <w:next w:val="Corpsdetexte21"/>
    <w:autoRedefine w:val="0"/>
    <w:hidden w:val="0"/>
    <w:qFormat w:val="0"/>
    <w:pPr>
      <w:suppressAutoHyphens w:val="0"/>
      <w:spacing w:line="1" w:lineRule="atLeast"/>
      <w:ind w:left="2835" w:right="0" w:leftChars="-1" w:rightChars="0" w:firstLine="0" w:firstLineChars="-1"/>
      <w:textDirection w:val="btLr"/>
      <w:textAlignment w:val="top"/>
      <w:outlineLvl w:val="0"/>
    </w:pPr>
    <w:rPr>
      <w:i w:val="1"/>
      <w:iCs w:val="1"/>
      <w:w w:val="100"/>
      <w:position w:val="-1"/>
      <w:effect w:val="none"/>
      <w:vertAlign w:val="baseline"/>
      <w:cs w:val="0"/>
      <w:em w:val="none"/>
      <w:lang w:bidi="ar-SA" w:eastAsia="zh-CN" w:val="fr-FR"/>
    </w:rPr>
  </w:style>
  <w:style w:type="paragraph" w:styleId="Corpsdetexte31">
    <w:name w:val="Corps de texte 31"/>
    <w:basedOn w:val="Normal"/>
    <w:next w:val="Corpsdetexte31"/>
    <w:autoRedefine w:val="0"/>
    <w:hidden w:val="0"/>
    <w:qFormat w:val="0"/>
    <w:pPr>
      <w:suppressAutoHyphens w:val="0"/>
      <w:spacing w:line="1" w:lineRule="atLeast"/>
      <w:ind w:leftChars="-1" w:rightChars="0" w:firstLineChars="-1"/>
      <w:jc w:val="both"/>
      <w:textDirection w:val="btLr"/>
      <w:textAlignment w:val="top"/>
      <w:outlineLvl w:val="0"/>
    </w:pPr>
    <w:rPr>
      <w:w w:val="100"/>
      <w:position w:val="-1"/>
      <w:sz w:val="16"/>
      <w:szCs w:val="16"/>
      <w:effect w:val="none"/>
      <w:vertAlign w:val="baseline"/>
      <w:cs w:val="0"/>
      <w:em w:val="none"/>
      <w:lang w:bidi="ar-SA" w:eastAsia="zh-CN" w:val="fr-FR"/>
    </w:rPr>
  </w:style>
  <w:style w:type="paragraph" w:styleId="Retraitcorpsdetexte21">
    <w:name w:val="Retrait corps de texte 21"/>
    <w:basedOn w:val="Normal"/>
    <w:next w:val="Retraitcorpsdetexte21"/>
    <w:autoRedefine w:val="0"/>
    <w:hidden w:val="0"/>
    <w:qFormat w:val="0"/>
    <w:pPr>
      <w:suppressAutoHyphens w:val="0"/>
      <w:spacing w:line="1" w:lineRule="atLeast"/>
      <w:ind w:left="2835" w:right="0" w:leftChars="-1" w:rightChars="0" w:firstLine="0" w:firstLineChars="-1"/>
      <w:textDirection w:val="btLr"/>
      <w:textAlignment w:val="top"/>
      <w:outlineLvl w:val="0"/>
    </w:pPr>
    <w:rPr>
      <w:rFonts w:ascii="Arial" w:cs="Arial" w:hAnsi="Arial"/>
      <w:b w:val="1"/>
      <w:bCs w:val="1"/>
      <w:i w:val="1"/>
      <w:iCs w:val="1"/>
      <w:w w:val="100"/>
      <w:position w:val="-1"/>
      <w:sz w:val="16"/>
      <w:szCs w:val="16"/>
      <w:effect w:val="none"/>
      <w:vertAlign w:val="baseline"/>
      <w:cs w:val="0"/>
      <w:em w:val="none"/>
      <w:lang w:bidi="ar-SA" w:eastAsia="zh-CN" w:val="fr-FR"/>
    </w:rPr>
  </w:style>
  <w:style w:type="paragraph" w:styleId="Notedebasdepage">
    <w:name w:val="Note de bas de page"/>
    <w:basedOn w:val="Normal"/>
    <w:next w:val="Notedebasdepage"/>
    <w:autoRedefine w:val="0"/>
    <w:hidden w:val="0"/>
    <w:qFormat w:val="0"/>
    <w:pPr>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fr-FR"/>
    </w:rPr>
  </w:style>
  <w:style w:type="paragraph" w:styleId="Retraitcorpsdetexte31">
    <w:name w:val="Retrait corps de texte 31"/>
    <w:basedOn w:val="Normal"/>
    <w:next w:val="Retraitcorpsdetexte31"/>
    <w:autoRedefine w:val="0"/>
    <w:hidden w:val="0"/>
    <w:qFormat w:val="0"/>
    <w:pPr>
      <w:suppressAutoHyphens w:val="0"/>
      <w:spacing w:line="1" w:lineRule="atLeast"/>
      <w:ind w:left="2268" w:right="0" w:leftChars="-1" w:rightChars="0" w:firstLine="0" w:firstLineChars="-1"/>
      <w:jc w:val="both"/>
      <w:textDirection w:val="btLr"/>
      <w:textAlignment w:val="top"/>
      <w:outlineLvl w:val="0"/>
    </w:pPr>
    <w:rPr>
      <w:rFonts w:ascii="Arial" w:cs="Arial" w:hAnsi="Arial"/>
      <w:i w:val="1"/>
      <w:iCs w:val="1"/>
      <w:w w:val="100"/>
      <w:position w:val="-1"/>
      <w:sz w:val="16"/>
      <w:szCs w:val="16"/>
      <w:effect w:val="none"/>
      <w:vertAlign w:val="baseline"/>
      <w:cs w:val="0"/>
      <w:em w:val="none"/>
      <w:lang w:bidi="ar-SA" w:eastAsia="zh-CN" w:val="fr-FR"/>
    </w:rPr>
  </w:style>
  <w:style w:type="paragraph" w:styleId="Commentaire1">
    <w:name w:val="Commentaire1"/>
    <w:basedOn w:val="Normal"/>
    <w:next w:val="Commentaire1"/>
    <w:autoRedefine w:val="0"/>
    <w:hidden w:val="0"/>
    <w:qFormat w:val="0"/>
    <w:pPr>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fr-FR"/>
    </w:rPr>
  </w:style>
  <w:style w:type="paragraph" w:styleId="Objetducommentaire">
    <w:name w:val="Objet du commentaire"/>
    <w:basedOn w:val="Commentaire1"/>
    <w:next w:val="Commentaire1"/>
    <w:autoRedefine w:val="0"/>
    <w:hidden w:val="0"/>
    <w:qFormat w:val="0"/>
    <w:pPr>
      <w:suppressAutoHyphens w:val="0"/>
      <w:spacing w:line="1" w:lineRule="atLeast"/>
      <w:ind w:leftChars="-1" w:rightChars="0" w:firstLineChars="-1"/>
      <w:textDirection w:val="btLr"/>
      <w:textAlignment w:val="top"/>
      <w:outlineLvl w:val="0"/>
    </w:pPr>
    <w:rPr>
      <w:b w:val="1"/>
      <w:bCs w:val="1"/>
      <w:w w:val="100"/>
      <w:position w:val="-1"/>
      <w:effect w:val="none"/>
      <w:vertAlign w:val="baseline"/>
      <w:cs w:val="0"/>
      <w:em w:val="none"/>
      <w:lang w:bidi="ar-SA" w:eastAsia="zh-CN" w:val="fr-FR"/>
    </w:rPr>
  </w:style>
  <w:style w:type="paragraph" w:styleId="Normal(Web)">
    <w:name w:val="Normal (Web)"/>
    <w:basedOn w:val="Normal"/>
    <w:next w:val="Normal(Web)"/>
    <w:autoRedefine w:val="0"/>
    <w:hidden w:val="0"/>
    <w:qFormat w:val="0"/>
    <w:pPr>
      <w:suppressAutoHyphens w:val="0"/>
      <w:spacing w:after="100" w:before="100"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zh-CN" w:val="fr-FR"/>
    </w:rPr>
  </w:style>
  <w:style w:type="paragraph" w:styleId="Contenudetableau">
    <w:name w:val="Contenu de tableau"/>
    <w:basedOn w:val="Normal"/>
    <w:next w:val="Contenudetableau"/>
    <w:autoRedefine w:val="0"/>
    <w:hidden w:val="0"/>
    <w:qFormat w:val="0"/>
    <w:pPr>
      <w:suppressLineNumbers w:val="1"/>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fr-FR"/>
    </w:rPr>
  </w:style>
  <w:style w:type="paragraph" w:styleId="Titredetableau">
    <w:name w:val="Titre de tableau"/>
    <w:basedOn w:val="Contenudetableau"/>
    <w:next w:val="Titredetableau"/>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b w:val="1"/>
      <w:bCs w:val="1"/>
      <w:w w:val="100"/>
      <w:position w:val="-1"/>
      <w:effect w:val="none"/>
      <w:vertAlign w:val="baseline"/>
      <w:cs w:val="0"/>
      <w:em w:val="none"/>
      <w:lang w:bidi="ar-SA" w:eastAsia="zh-CN" w:val="fr-FR"/>
    </w:rPr>
  </w:style>
  <w:style w:type="paragraph" w:styleId="Révision">
    <w:name w:val="Révision"/>
    <w:next w:val="Révision"/>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fr-FR"/>
    </w:rPr>
  </w:style>
  <w:style w:type="character" w:styleId="Marquedecommentaire">
    <w:name w:val="Marque de commentaire"/>
    <w:next w:val="Marquedecommentaire"/>
    <w:autoRedefine w:val="0"/>
    <w:hidden w:val="0"/>
    <w:qFormat w:val="1"/>
    <w:rPr>
      <w:w w:val="100"/>
      <w:position w:val="-1"/>
      <w:sz w:val="16"/>
      <w:szCs w:val="16"/>
      <w:effect w:val="none"/>
      <w:vertAlign w:val="baseline"/>
      <w:cs w:val="0"/>
      <w:em w:val="none"/>
      <w:lang/>
    </w:rPr>
  </w:style>
  <w:style w:type="paragraph" w:styleId="Commentaire">
    <w:name w:val="Commentaire"/>
    <w:basedOn w:val="Normal"/>
    <w:next w:val="Commentaire"/>
    <w:autoRedefine w:val="0"/>
    <w:hidden w:val="0"/>
    <w:qFormat w:val="1"/>
    <w:pPr>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fr-FR"/>
    </w:rPr>
  </w:style>
  <w:style w:type="character" w:styleId="CommentaireCar1">
    <w:name w:val="Commentaire Car1"/>
    <w:next w:val="CommentaireCar1"/>
    <w:autoRedefine w:val="0"/>
    <w:hidden w:val="0"/>
    <w:qFormat w:val="0"/>
    <w:rPr>
      <w:w w:val="100"/>
      <w:position w:val="-1"/>
      <w:effect w:val="none"/>
      <w:vertAlign w:val="baseline"/>
      <w:cs w:val="0"/>
      <w:em w:val="none"/>
      <w:lang w:eastAsia="zh-CN"/>
    </w:rPr>
  </w:style>
  <w:style w:type="character" w:styleId="Lienhypertextesuivivisité">
    <w:name w:val="Lien hypertexte suivi visité"/>
    <w:next w:val="Lienhypertextesuivivisité"/>
    <w:autoRedefine w:val="0"/>
    <w:hidden w:val="0"/>
    <w:qFormat w:val="1"/>
    <w:rPr>
      <w:color w:val="800080"/>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1.0" w:type="dxa"/>
        <w:bottom w:w="0.0" w:type="dxa"/>
        <w:right w:w="71.0" w:type="dxa"/>
      </w:tblCellMar>
    </w:tblPr>
  </w:style>
  <w:style w:type="table" w:styleId="Table2">
    <w:basedOn w:val="TableNormal"/>
    <w:tblPr>
      <w:tblStyleRowBandSize w:val="1"/>
      <w:tblStyleColBandSize w:val="1"/>
      <w:tblCellMar>
        <w:top w:w="0.0" w:type="dxa"/>
        <w:left w:w="71.0" w:type="dxa"/>
        <w:bottom w:w="0.0" w:type="dxa"/>
        <w:right w:w="71.0" w:type="dxa"/>
      </w:tblCellMar>
    </w:tblPr>
  </w:style>
  <w:style w:type="table" w:styleId="Table3">
    <w:basedOn w:val="TableNormal"/>
    <w:tblPr>
      <w:tblStyleRowBandSize w:val="1"/>
      <w:tblStyleColBandSize w:val="1"/>
      <w:tblCellMar>
        <w:top w:w="0.0" w:type="dxa"/>
        <w:left w:w="71.0" w:type="dxa"/>
        <w:bottom w:w="0.0" w:type="dxa"/>
        <w:right w:w="71.0" w:type="dxa"/>
      </w:tblCellMar>
    </w:tblPr>
  </w:style>
  <w:style w:type="table" w:styleId="Table4">
    <w:basedOn w:val="TableNormal"/>
    <w:tblPr>
      <w:tblStyleRowBandSize w:val="1"/>
      <w:tblStyleColBandSize w:val="1"/>
      <w:tblCellMar>
        <w:top w:w="0.0" w:type="dxa"/>
        <w:left w:w="71.0" w:type="dxa"/>
        <w:bottom w:w="0.0" w:type="dxa"/>
        <w:right w:w="71.0" w:type="dxa"/>
      </w:tblCellMar>
    </w:tblPr>
  </w:style>
  <w:style w:type="table" w:styleId="Table5">
    <w:basedOn w:val="TableNormal"/>
    <w:tblPr>
      <w:tblStyleRowBandSize w:val="1"/>
      <w:tblStyleColBandSize w:val="1"/>
      <w:tblCellMar>
        <w:top w:w="0.0" w:type="dxa"/>
        <w:left w:w="71.0" w:type="dxa"/>
        <w:bottom w:w="0.0" w:type="dxa"/>
        <w:right w:w="71.0" w:type="dxa"/>
      </w:tblCellMar>
    </w:tblPr>
  </w:style>
  <w:style w:type="table" w:styleId="Table6">
    <w:basedOn w:val="TableNormal"/>
    <w:tblPr>
      <w:tblStyleRowBandSize w:val="1"/>
      <w:tblStyleColBandSize w:val="1"/>
      <w:tblCellMar>
        <w:top w:w="0.0" w:type="dxa"/>
        <w:left w:w="71.0" w:type="dxa"/>
        <w:bottom w:w="0.0" w:type="dxa"/>
        <w:right w:w="71.0" w:type="dxa"/>
      </w:tblCellMar>
    </w:tblPr>
  </w:style>
  <w:style w:type="table" w:styleId="Table7">
    <w:basedOn w:val="TableNormal"/>
    <w:tblPr>
      <w:tblStyleRowBandSize w:val="1"/>
      <w:tblStyleColBandSize w:val="1"/>
      <w:tblCellMar>
        <w:top w:w="0.0" w:type="dxa"/>
        <w:left w:w="71.0" w:type="dxa"/>
        <w:bottom w:w="0.0" w:type="dxa"/>
        <w:right w:w="71.0" w:type="dxa"/>
      </w:tblCellMar>
    </w:tblPr>
  </w:style>
  <w:style w:type="table" w:styleId="Table8">
    <w:basedOn w:val="TableNormal"/>
    <w:tblPr>
      <w:tblStyleRowBandSize w:val="1"/>
      <w:tblStyleColBandSize w:val="1"/>
      <w:tblCellMar>
        <w:top w:w="0.0" w:type="dxa"/>
        <w:left w:w="71.0" w:type="dxa"/>
        <w:bottom w:w="0.0" w:type="dxa"/>
        <w:right w:w="71.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71.0" w:type="dxa"/>
        <w:bottom w:w="0.0" w:type="dxa"/>
        <w:right w:w="71.0" w:type="dxa"/>
      </w:tblCellMar>
    </w:tblPr>
  </w:style>
  <w:style w:type="table" w:styleId="Table11">
    <w:basedOn w:val="TableNormal"/>
    <w:tblPr>
      <w:tblStyleRowBandSize w:val="1"/>
      <w:tblStyleColBandSize w:val="1"/>
      <w:tblCellMar>
        <w:top w:w="0.0" w:type="dxa"/>
        <w:left w:w="71.0" w:type="dxa"/>
        <w:bottom w:w="0.0" w:type="dxa"/>
        <w:right w:w="71.0" w:type="dxa"/>
      </w:tblCellMar>
    </w:tblPr>
  </w:style>
  <w:style w:type="table" w:styleId="Table12">
    <w:basedOn w:val="TableNormal"/>
    <w:tblPr>
      <w:tblStyleRowBandSize w:val="1"/>
      <w:tblStyleColBandSize w:val="1"/>
      <w:tblCellMar>
        <w:top w:w="0.0" w:type="dxa"/>
        <w:left w:w="71.0" w:type="dxa"/>
        <w:bottom w:w="0.0" w:type="dxa"/>
        <w:right w:w="71.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1" Type="http://schemas.openxmlformats.org/officeDocument/2006/relationships/hyperlink" Target="https://www.legifrance.gouv.fr/affichCode.do?idSectionTA=LEGISCTA000037703603&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idSectionTA=LEGISCTA000037730337&amp;cidTexte=LEGITEXT000037701019&amp;dateTexte=20190401" TargetMode="External"/><Relationship Id="rId12" Type="http://schemas.openxmlformats.org/officeDocument/2006/relationships/hyperlink" Target="https://www.legifrance.gouv.fr/affichCode.do?idSectionTA=LEGISCTA000037730351&amp;cidTexte=LEGITEXT000037701019&amp;dateTexte=20190401" TargetMode="Externa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16" Type="http://schemas.openxmlformats.org/officeDocument/2006/relationships/hyperlink" Target="https://www.legifrance.gouv.fr/affichCode.do?idSectionTA=LEGISCTA000037728701&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YSzZ+lVZd8lElSn0CNH96M2mqg==">CgMxLjAyDmguNHV4d2ptYjFpMnlnOAByITFWOWgydDJlZGdiTllaWmVzOUhYbUhGRlVpeGFBLXhLVA==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2024-12-30T10:04:00Z</dcterms:created>
  <dc:creator>BOUVIER-VITAL ISABELLE</dc:creator>
</cp:coreProperties>
</file>

<file path=docProps/custom.xml><?xml version="1.0" encoding="utf-8"?>
<Properties xmlns="http://schemas.openxmlformats.org/officeDocument/2006/custom-properties" xmlns:vt="http://schemas.openxmlformats.org/officeDocument/2006/docPropsVTypes"/>
</file>